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E95" w:rsidRDefault="00FF5E95">
      <w:pPr>
        <w:rPr>
          <w:lang w:val="en-US"/>
        </w:rPr>
      </w:pPr>
    </w:p>
    <w:p w:rsidR="00F102C5" w:rsidRPr="00B70AAC" w:rsidRDefault="002F2850" w:rsidP="002F2850">
      <w:pPr>
        <w:ind w:left="-851"/>
      </w:pPr>
      <w:r>
        <w:rPr>
          <w:rFonts w:ascii="Arial" w:hAnsi="Arial" w:cs="Arial"/>
          <w:noProof/>
          <w:lang w:eastAsia="el-GR"/>
        </w:rPr>
        <w:drawing>
          <wp:anchor distT="0" distB="0" distL="114300" distR="114300" simplePos="0" relativeHeight="251668480" behindDoc="0" locked="0" layoutInCell="1" allowOverlap="1">
            <wp:simplePos x="0" y="0"/>
            <wp:positionH relativeFrom="column">
              <wp:posOffset>3132455</wp:posOffset>
            </wp:positionH>
            <wp:positionV relativeFrom="paragraph">
              <wp:posOffset>1905</wp:posOffset>
            </wp:positionV>
            <wp:extent cx="906780" cy="923925"/>
            <wp:effectExtent l="19050" t="0" r="7620" b="0"/>
            <wp:wrapSquare wrapText="bothSides"/>
            <wp:docPr id="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06780" cy="923925"/>
                    </a:xfrm>
                    <a:prstGeom prst="rect">
                      <a:avLst/>
                    </a:prstGeom>
                    <a:noFill/>
                    <a:ln w="9525">
                      <a:noFill/>
                      <a:miter lim="800000"/>
                      <a:headEnd/>
                      <a:tailEnd/>
                    </a:ln>
                  </pic:spPr>
                </pic:pic>
              </a:graphicData>
            </a:graphic>
          </wp:anchor>
        </w:drawing>
      </w:r>
      <w:r>
        <w:rPr>
          <w:rFonts w:ascii="Arial" w:hAnsi="Arial" w:cs="Arial"/>
          <w:noProof/>
          <w:lang w:eastAsia="el-GR"/>
        </w:rPr>
        <w:drawing>
          <wp:inline distT="0" distB="0" distL="0" distR="0">
            <wp:extent cx="1076325" cy="809625"/>
            <wp:effectExtent l="19050" t="0" r="9525" b="0"/>
            <wp:docPr id="6" name="Picture 1" descr="http://europa.eu/about-eu/basic-information/symbols/images/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uropa.eu/about-eu/basic-information/symbols/images/flag_yellow_low.jpg"/>
                    <pic:cNvPicPr>
                      <a:picLocks noChangeAspect="1" noChangeArrowheads="1"/>
                    </pic:cNvPicPr>
                  </pic:nvPicPr>
                  <pic:blipFill>
                    <a:blip r:embed="rId9" cstate="print"/>
                    <a:srcRect/>
                    <a:stretch>
                      <a:fillRect/>
                    </a:stretch>
                  </pic:blipFill>
                  <pic:spPr bwMode="auto">
                    <a:xfrm>
                      <a:off x="0" y="0"/>
                      <a:ext cx="1076325" cy="809625"/>
                    </a:xfrm>
                    <a:prstGeom prst="rect">
                      <a:avLst/>
                    </a:prstGeom>
                    <a:noFill/>
                    <a:ln w="9525">
                      <a:noFill/>
                      <a:miter lim="800000"/>
                      <a:headEnd/>
                      <a:tailEnd/>
                    </a:ln>
                  </pic:spPr>
                </pic:pic>
              </a:graphicData>
            </a:graphic>
          </wp:inline>
        </w:drawing>
      </w:r>
      <w:r>
        <w:rPr>
          <w:rFonts w:ascii="Arial" w:hAnsi="Arial" w:cs="Arial"/>
          <w:noProof/>
          <w:lang w:eastAsia="el-GR"/>
        </w:rPr>
        <w:t xml:space="preserve">        </w:t>
      </w:r>
      <w:r>
        <w:rPr>
          <w:noProof/>
          <w:lang w:eastAsia="el-GR"/>
        </w:rPr>
        <w:drawing>
          <wp:inline distT="0" distB="0" distL="0" distR="0">
            <wp:extent cx="781050" cy="762000"/>
            <wp:effectExtent l="19050" t="0" r="0" b="0"/>
            <wp:docPr id="3" name="Picture 13" descr="https://encrypted-tbn0.gstatic.com/images?q=tbn:ANd9GcTJ49lxqeONwejOHcBV88FXQSK-vdCeNotHRxLTWN5nhDba-pnBwAdwXOY">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0.gstatic.com/images?q=tbn:ANd9GcTJ49lxqeONwejOHcBV88FXQSK-vdCeNotHRxLTWN5nhDba-pnBwAdwXOY"/>
                    <pic:cNvPicPr>
                      <a:picLocks noChangeAspect="1" noChangeArrowheads="1"/>
                    </pic:cNvPicPr>
                  </pic:nvPicPr>
                  <pic:blipFill>
                    <a:blip r:embed="rId11"/>
                    <a:srcRect/>
                    <a:stretch>
                      <a:fillRect/>
                    </a:stretch>
                  </pic:blipFill>
                  <pic:spPr bwMode="auto">
                    <a:xfrm>
                      <a:off x="0" y="0"/>
                      <a:ext cx="781050" cy="762000"/>
                    </a:xfrm>
                    <a:prstGeom prst="rect">
                      <a:avLst/>
                    </a:prstGeom>
                    <a:noFill/>
                    <a:ln w="9525">
                      <a:noFill/>
                      <a:miter lim="800000"/>
                      <a:headEnd/>
                      <a:tailEnd/>
                    </a:ln>
                  </pic:spPr>
                </pic:pic>
              </a:graphicData>
            </a:graphic>
          </wp:inline>
        </w:drawing>
      </w:r>
      <w:r>
        <w:rPr>
          <w:noProof/>
          <w:lang w:eastAsia="el-GR"/>
        </w:rPr>
        <w:t xml:space="preserve">         </w:t>
      </w:r>
      <w:r>
        <w:rPr>
          <w:noProof/>
          <w:lang w:eastAsia="el-GR"/>
        </w:rPr>
        <w:drawing>
          <wp:inline distT="0" distB="0" distL="0" distR="0">
            <wp:extent cx="800100" cy="762000"/>
            <wp:effectExtent l="19050" t="0" r="0" b="0"/>
            <wp:docPr id="4" name="Picture 10" descr="http://www.moi.gov.cy/moi/SF/sf.nsf/1a17a07f71be90a8c2257500003d6617/dc7f17b084988addc2257500003e1e8b/MainText/0.84?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oi.gov.cy/moi/SF/sf.nsf/1a17a07f71be90a8c2257500003d6617/dc7f17b084988addc2257500003e1e8b/MainText/0.84?OpenElement&amp;FieldElemFormat=gif"/>
                    <pic:cNvPicPr>
                      <a:picLocks noChangeAspect="1" noChangeArrowheads="1"/>
                    </pic:cNvPicPr>
                  </pic:nvPicPr>
                  <pic:blipFill>
                    <a:blip r:embed="rId12"/>
                    <a:srcRect/>
                    <a:stretch>
                      <a:fillRect/>
                    </a:stretch>
                  </pic:blipFill>
                  <pic:spPr bwMode="auto">
                    <a:xfrm>
                      <a:off x="0" y="0"/>
                      <a:ext cx="800100" cy="762000"/>
                    </a:xfrm>
                    <a:prstGeom prst="rect">
                      <a:avLst/>
                    </a:prstGeom>
                    <a:noFill/>
                    <a:ln w="9525">
                      <a:noFill/>
                      <a:miter lim="800000"/>
                      <a:headEnd/>
                      <a:tailEnd/>
                    </a:ln>
                  </pic:spPr>
                </pic:pic>
              </a:graphicData>
            </a:graphic>
          </wp:inline>
        </w:drawing>
      </w:r>
      <w:r>
        <w:rPr>
          <w:noProof/>
          <w:lang w:eastAsia="el-GR"/>
        </w:rPr>
        <w:t xml:space="preserve">                                                                                                                                                     </w:t>
      </w:r>
      <w:r>
        <w:rPr>
          <w:i/>
          <w:noProof/>
          <w:lang w:eastAsia="el-GR"/>
        </w:rPr>
        <w:drawing>
          <wp:inline distT="0" distB="0" distL="0" distR="0">
            <wp:extent cx="1019175" cy="762000"/>
            <wp:effectExtent l="19050" t="0" r="9525" b="0"/>
            <wp:docPr id="5" name="Picture 4" descr="https://encrypted-tbn3.gstatic.com/images?q=tbn:ANd9GcSKOhCG7RKdloGejiU9tIqYGow5JURYAHCaUHm5b3cRCI5D9QOuDb3XEbY">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SKOhCG7RKdloGejiU9tIqYGow5JURYAHCaUHm5b3cRCI5D9QOuDb3XEbY"/>
                    <pic:cNvPicPr>
                      <a:picLocks noChangeAspect="1" noChangeArrowheads="1"/>
                    </pic:cNvPicPr>
                  </pic:nvPicPr>
                  <pic:blipFill>
                    <a:blip r:embed="rId14"/>
                    <a:srcRect/>
                    <a:stretch>
                      <a:fillRect/>
                    </a:stretch>
                  </pic:blipFill>
                  <pic:spPr bwMode="auto">
                    <a:xfrm>
                      <a:off x="0" y="0"/>
                      <a:ext cx="1019175" cy="762000"/>
                    </a:xfrm>
                    <a:prstGeom prst="rect">
                      <a:avLst/>
                    </a:prstGeom>
                    <a:noFill/>
                    <a:ln w="9525">
                      <a:noFill/>
                      <a:miter lim="800000"/>
                      <a:headEnd/>
                      <a:tailEnd/>
                    </a:ln>
                  </pic:spPr>
                </pic:pic>
              </a:graphicData>
            </a:graphic>
          </wp:inline>
        </w:drawing>
      </w:r>
    </w:p>
    <w:p w:rsidR="00FF5E95" w:rsidRPr="00FF5E95" w:rsidRDefault="00BF607C" w:rsidP="00FF5E95">
      <w:r>
        <w:rPr>
          <w:noProof/>
          <w:lang w:eastAsia="el-GR"/>
        </w:rPr>
        <w:pict>
          <v:rect id="_x0000_s1027" style="position:absolute;margin-left:-44.6pt;margin-top:3.8pt;width:497.15pt;height:79.5pt;z-index:251658240">
            <v:textbox>
              <w:txbxContent>
                <w:p w:rsidR="0059111A" w:rsidRPr="002F2850" w:rsidRDefault="0059111A" w:rsidP="00437314">
                  <w:pPr>
                    <w:spacing w:after="120" w:line="240" w:lineRule="auto"/>
                    <w:contextualSpacing/>
                    <w:jc w:val="center"/>
                    <w:rPr>
                      <w:b/>
                    </w:rPr>
                  </w:pPr>
                  <w:r w:rsidRPr="002F2850">
                    <w:rPr>
                      <w:b/>
                    </w:rPr>
                    <w:t>ΤΑΜΕΙΟ ΕΞΩΤΕΡΙΚΩΝ ΣΥΝΟΡΩΝ</w:t>
                  </w:r>
                  <w:r w:rsidR="00535977" w:rsidRPr="002F2850">
                    <w:rPr>
                      <w:b/>
                    </w:rPr>
                    <w:t xml:space="preserve"> </w:t>
                  </w:r>
                  <w:r w:rsidRPr="002F2850">
                    <w:rPr>
                      <w:b/>
                    </w:rPr>
                    <w:t>-</w:t>
                  </w:r>
                  <w:r w:rsidR="00535977" w:rsidRPr="002F2850">
                    <w:rPr>
                      <w:b/>
                    </w:rPr>
                    <w:t xml:space="preserve"> </w:t>
                  </w:r>
                  <w:r w:rsidRPr="002F2850">
                    <w:rPr>
                      <w:b/>
                    </w:rPr>
                    <w:t>ΕΤΗΣΙ</w:t>
                  </w:r>
                  <w:r w:rsidR="00DB16DD" w:rsidRPr="002F2850">
                    <w:rPr>
                      <w:b/>
                    </w:rPr>
                    <w:t>Α</w:t>
                  </w:r>
                  <w:r w:rsidRPr="002F2850">
                    <w:rPr>
                      <w:b/>
                    </w:rPr>
                    <w:t xml:space="preserve"> ΠΡΟΓΡΑΜΜΑ</w:t>
                  </w:r>
                  <w:r w:rsidR="00DB16DD" w:rsidRPr="002F2850">
                    <w:rPr>
                      <w:b/>
                    </w:rPr>
                    <w:t>ΤΑ</w:t>
                  </w:r>
                  <w:r w:rsidRPr="002F2850">
                    <w:rPr>
                      <w:b/>
                    </w:rPr>
                    <w:t xml:space="preserve"> 2012</w:t>
                  </w:r>
                  <w:r w:rsidR="00DB16DD" w:rsidRPr="002F2850">
                    <w:rPr>
                      <w:b/>
                    </w:rPr>
                    <w:t xml:space="preserve"> &amp; 2013</w:t>
                  </w:r>
                </w:p>
                <w:p w:rsidR="00535977" w:rsidRPr="002F2850" w:rsidRDefault="00535977" w:rsidP="00437314">
                  <w:pPr>
                    <w:spacing w:after="120" w:line="240" w:lineRule="auto"/>
                    <w:contextualSpacing/>
                    <w:jc w:val="center"/>
                    <w:rPr>
                      <w:b/>
                    </w:rPr>
                  </w:pPr>
                  <w:r w:rsidRPr="002F2850">
                    <w:rPr>
                      <w:b/>
                    </w:rPr>
                    <w:t>ΤΑΜΕΙΟ ΕΣΩΤΕΡΙΚΗΣ ΑΣΦΑΛΕΙΑΣ – ΤΟΜΕΑΣ ΣΥΝΟΡΩΝ</w:t>
                  </w:r>
                </w:p>
                <w:p w:rsidR="0059111A" w:rsidRPr="002F2850" w:rsidRDefault="0059111A" w:rsidP="00CA40E1">
                  <w:pPr>
                    <w:spacing w:after="120"/>
                    <w:jc w:val="center"/>
                    <w:rPr>
                      <w:b/>
                    </w:rPr>
                  </w:pPr>
                  <w:r w:rsidRPr="002F2850">
                    <w:rPr>
                      <w:b/>
                    </w:rPr>
                    <w:t xml:space="preserve">Προτεραιότητα 1: </w:t>
                  </w:r>
                  <w:r w:rsidRPr="002F2850">
                    <w:rPr>
                      <w:rFonts w:ascii="Calibri" w:eastAsia="Calibri" w:hAnsi="Calibri" w:cs="Arial"/>
                      <w:bCs/>
                      <w:color w:val="000000"/>
                    </w:rPr>
                    <w:t>Υποστήριξη για την περαιτέρω σταδιακή εγκαθίδρυση του κοινού ολοκληρωμένου συστήματος διαχείρισης των συνόρων όσον αφορά τους ελέγχους προσώπων στα εξωτερικά σύνορα και την επιτήρηση των συνόρων αυτών</w:t>
                  </w:r>
                </w:p>
                <w:p w:rsidR="0059111A" w:rsidRPr="00B93988" w:rsidRDefault="0059111A" w:rsidP="00437314">
                  <w:pPr>
                    <w:spacing w:after="120" w:line="240" w:lineRule="auto"/>
                    <w:jc w:val="center"/>
                    <w:rPr>
                      <w:b/>
                      <w:sz w:val="24"/>
                      <w:szCs w:val="24"/>
                    </w:rPr>
                  </w:pPr>
                </w:p>
                <w:p w:rsidR="0059111A" w:rsidRPr="002D4106" w:rsidRDefault="0059111A" w:rsidP="00437314">
                  <w:pPr>
                    <w:spacing w:after="120" w:line="240" w:lineRule="auto"/>
                    <w:jc w:val="center"/>
                    <w:rPr>
                      <w:sz w:val="24"/>
                      <w:szCs w:val="24"/>
                    </w:rPr>
                  </w:pPr>
                </w:p>
              </w:txbxContent>
            </v:textbox>
          </v:rect>
        </w:pict>
      </w:r>
    </w:p>
    <w:p w:rsidR="00FF5E95" w:rsidRPr="00FF5E95" w:rsidRDefault="00FF5E95" w:rsidP="00FF5E95"/>
    <w:p w:rsidR="00FF5E95" w:rsidRDefault="00FF5E95" w:rsidP="00FF5E95"/>
    <w:p w:rsidR="003265D1" w:rsidRPr="00FF5E95" w:rsidRDefault="00BF607C" w:rsidP="00FF5E95">
      <w:r>
        <w:rPr>
          <w:noProof/>
          <w:lang w:eastAsia="el-GR"/>
        </w:rPr>
        <w:pict>
          <v:shapetype id="_x0000_t32" coordsize="21600,21600" o:spt="32" o:oned="t" path="m,l21600,21600e" filled="f">
            <v:path arrowok="t" fillok="f" o:connecttype="none"/>
            <o:lock v:ext="edit" shapetype="t"/>
          </v:shapetype>
          <v:shape id="_x0000_s1063" type="#_x0000_t32" style="position:absolute;margin-left:192.75pt;margin-top:6.95pt;width:0;height:25.5pt;z-index:251669504" o:connectortype="straight">
            <v:stroke endarrow="block"/>
          </v:shape>
        </w:pict>
      </w:r>
    </w:p>
    <w:p w:rsidR="00535977" w:rsidRDefault="00BF607C" w:rsidP="0035291F">
      <w:pPr>
        <w:tabs>
          <w:tab w:val="left" w:pos="5280"/>
        </w:tabs>
        <w:rPr>
          <w:b/>
        </w:rPr>
      </w:pPr>
      <w:r w:rsidRPr="00BF607C">
        <w:rPr>
          <w:noProof/>
          <w:lang w:eastAsia="el-GR"/>
        </w:rPr>
        <w:pict>
          <v:oval id="_x0000_s1031" style="position:absolute;margin-left:27pt;margin-top:7.05pt;width:327pt;height:54pt;z-index:251660288">
            <v:textbox style="mso-next-textbox:#_x0000_s1031">
              <w:txbxContent>
                <w:p w:rsidR="00113F20" w:rsidRPr="002F2850" w:rsidRDefault="00860025" w:rsidP="0035291F">
                  <w:pPr>
                    <w:spacing w:after="120"/>
                    <w:jc w:val="center"/>
                  </w:pPr>
                  <w:r w:rsidRPr="002F2850">
                    <w:rPr>
                      <w:b/>
                    </w:rPr>
                    <w:t>Δράση</w:t>
                  </w:r>
                  <w:r w:rsidR="0059111A" w:rsidRPr="002F2850">
                    <w:rPr>
                      <w:b/>
                    </w:rPr>
                    <w:t>:</w:t>
                  </w:r>
                  <w:r w:rsidR="0059111A" w:rsidRPr="002F2850">
                    <w:t xml:space="preserve"> </w:t>
                  </w:r>
                  <w:r w:rsidR="00CA40E1" w:rsidRPr="002F2850">
                    <w:t>«</w:t>
                  </w:r>
                  <w:r w:rsidR="006D4028" w:rsidRPr="002F2850">
                    <w:t xml:space="preserve">Αγορά 4 φουσκωτών σκαφών </w:t>
                  </w:r>
                  <w:r w:rsidR="0035291F" w:rsidRPr="002F2850">
                    <w:t xml:space="preserve"> </w:t>
                  </w:r>
                  <w:r w:rsidR="006D4028" w:rsidRPr="002F2850">
                    <w:t>για τις ανάγκες της Λιμενικής και Ναυτικής Αστυνομίας</w:t>
                  </w:r>
                  <w:r w:rsidR="00CA40E1" w:rsidRPr="002F2850">
                    <w:rPr>
                      <w:rFonts w:cs="Arial"/>
                    </w:rPr>
                    <w:t xml:space="preserve">» </w:t>
                  </w:r>
                </w:p>
                <w:p w:rsidR="0059111A" w:rsidRDefault="0059111A" w:rsidP="00686716">
                  <w:pPr>
                    <w:spacing w:after="120" w:line="240" w:lineRule="auto"/>
                    <w:jc w:val="center"/>
                  </w:pPr>
                </w:p>
                <w:p w:rsidR="0059111A" w:rsidRPr="00686716" w:rsidRDefault="0059111A" w:rsidP="00800F92">
                  <w:pPr>
                    <w:spacing w:after="120" w:line="240" w:lineRule="auto"/>
                    <w:jc w:val="center"/>
                  </w:pPr>
                </w:p>
                <w:p w:rsidR="0059111A" w:rsidRPr="00800F92" w:rsidRDefault="0059111A" w:rsidP="00F41E51">
                  <w:pPr>
                    <w:jc w:val="center"/>
                  </w:pPr>
                </w:p>
                <w:p w:rsidR="0059111A" w:rsidRPr="00800F92" w:rsidRDefault="0059111A" w:rsidP="00F41E51">
                  <w:pPr>
                    <w:jc w:val="center"/>
                  </w:pPr>
                </w:p>
              </w:txbxContent>
            </v:textbox>
          </v:oval>
        </w:pict>
      </w:r>
    </w:p>
    <w:p w:rsidR="009C5BD4" w:rsidRDefault="0035291F" w:rsidP="0035291F">
      <w:pPr>
        <w:tabs>
          <w:tab w:val="left" w:pos="5280"/>
        </w:tabs>
        <w:rPr>
          <w:b/>
        </w:rPr>
      </w:pPr>
      <w:r>
        <w:rPr>
          <w:b/>
        </w:rPr>
        <w:tab/>
      </w:r>
      <w:r w:rsidR="00C81958">
        <w:rPr>
          <w:b/>
        </w:rPr>
        <w:t xml:space="preserve">             </w:t>
      </w:r>
      <w:r w:rsidR="00BD4ABB">
        <w:rPr>
          <w:b/>
        </w:rPr>
        <w:tab/>
      </w:r>
      <w:r w:rsidR="00BD4ABB">
        <w:rPr>
          <w:b/>
        </w:rPr>
        <w:tab/>
      </w:r>
      <w:r w:rsidR="00686716">
        <w:rPr>
          <w:b/>
        </w:rPr>
        <w:t xml:space="preserve"> </w:t>
      </w:r>
      <w:r w:rsidR="00C820A1">
        <w:rPr>
          <w:b/>
        </w:rPr>
        <w:tab/>
      </w:r>
      <w:r w:rsidR="00C820A1">
        <w:rPr>
          <w:b/>
        </w:rPr>
        <w:tab/>
      </w:r>
    </w:p>
    <w:p w:rsidR="003265D1" w:rsidRDefault="00B70AAC" w:rsidP="00535977">
      <w:pPr>
        <w:ind w:hanging="567"/>
        <w:rPr>
          <w:b/>
          <w:sz w:val="20"/>
          <w:szCs w:val="20"/>
        </w:rPr>
      </w:pPr>
      <w:r>
        <w:rPr>
          <w:b/>
          <w:noProof/>
          <w:sz w:val="20"/>
          <w:szCs w:val="20"/>
          <w:lang w:eastAsia="el-GR"/>
        </w:rPr>
        <w:pict>
          <v:shape id="_x0000_s1069" type="#_x0000_t32" style="position:absolute;margin-left:273pt;margin-top:5.65pt;width:42.75pt;height:65.25pt;z-index:251672576" o:connectortype="straight">
            <v:stroke endarrow="block"/>
          </v:shape>
        </w:pict>
      </w:r>
      <w:r w:rsidR="00BF607C">
        <w:rPr>
          <w:b/>
          <w:noProof/>
          <w:sz w:val="20"/>
          <w:szCs w:val="20"/>
          <w:lang w:eastAsia="el-GR"/>
        </w:rPr>
        <w:pict>
          <v:shape id="_x0000_s1065" type="#_x0000_t32" style="position:absolute;margin-left:66.75pt;margin-top:5.65pt;width:37.5pt;height:65.25pt;flip:x;z-index:251671552" o:connectortype="straight">
            <v:stroke endarrow="block"/>
          </v:shape>
        </w:pict>
      </w:r>
      <w:r w:rsidR="00BF607C">
        <w:rPr>
          <w:b/>
          <w:noProof/>
          <w:sz w:val="20"/>
          <w:szCs w:val="20"/>
          <w:lang w:eastAsia="el-GR"/>
        </w:rPr>
        <w:pict>
          <v:shape id="_x0000_s1064" type="#_x0000_t32" style="position:absolute;margin-left:192.75pt;margin-top:10.15pt;width:0;height:137.8pt;z-index:251670528" o:connectortype="straight">
            <v:stroke endarrow="block"/>
          </v:shape>
        </w:pict>
      </w:r>
      <w:r w:rsidR="00535977" w:rsidRPr="00262F4D">
        <w:rPr>
          <w:b/>
          <w:sz w:val="20"/>
          <w:szCs w:val="20"/>
        </w:rPr>
        <w:t xml:space="preserve">  </w:t>
      </w:r>
    </w:p>
    <w:p w:rsidR="003265D1" w:rsidRPr="00B70AAC" w:rsidRDefault="003265D1" w:rsidP="00535977">
      <w:pPr>
        <w:ind w:hanging="567"/>
        <w:rPr>
          <w:b/>
          <w:sz w:val="20"/>
          <w:szCs w:val="20"/>
        </w:rPr>
      </w:pPr>
    </w:p>
    <w:p w:rsidR="002F2850" w:rsidRPr="00B70AAC" w:rsidRDefault="002F2850" w:rsidP="00535977">
      <w:pPr>
        <w:ind w:hanging="567"/>
        <w:rPr>
          <w:b/>
          <w:sz w:val="20"/>
          <w:szCs w:val="20"/>
        </w:rPr>
      </w:pPr>
    </w:p>
    <w:p w:rsidR="002B32F9" w:rsidRPr="002F2850" w:rsidRDefault="003C6DBA" w:rsidP="00535977">
      <w:pPr>
        <w:ind w:hanging="567"/>
      </w:pPr>
      <w:r w:rsidRPr="002F2850">
        <w:rPr>
          <w:b/>
        </w:rPr>
        <w:t xml:space="preserve">Τελικός Δικαιούχος: </w:t>
      </w:r>
      <w:r w:rsidRPr="002F2850">
        <w:t>Αστυνομία Κύπρου</w:t>
      </w:r>
      <w:r w:rsidRPr="002F2850">
        <w:tab/>
      </w:r>
      <w:r w:rsidRPr="002F2850">
        <w:tab/>
      </w:r>
      <w:r w:rsidR="00262F4D" w:rsidRPr="002F2850">
        <w:t xml:space="preserve">      </w:t>
      </w:r>
      <w:r w:rsidR="009C5BD4" w:rsidRPr="002F2850">
        <w:t>Προϋπολογισμός</w:t>
      </w:r>
      <w:r w:rsidR="00B74880" w:rsidRPr="002F2850">
        <w:t xml:space="preserve"> Δράσης</w:t>
      </w:r>
      <w:r w:rsidR="009C5BD4" w:rsidRPr="002F2850">
        <w:t>: €1</w:t>
      </w:r>
      <w:r w:rsidR="00596E40" w:rsidRPr="002F2850">
        <w:t>.</w:t>
      </w:r>
      <w:r w:rsidR="00AE1062" w:rsidRPr="002F2850">
        <w:t>992</w:t>
      </w:r>
      <w:r w:rsidR="00596E40" w:rsidRPr="002F2850">
        <w:t>.</w:t>
      </w:r>
      <w:r w:rsidR="00AE1062" w:rsidRPr="002F2850">
        <w:t>823</w:t>
      </w:r>
      <w:r w:rsidR="00596E40" w:rsidRPr="002F2850">
        <w:t>,</w:t>
      </w:r>
      <w:r w:rsidR="00AE1062" w:rsidRPr="002F2850">
        <w:t>75</w:t>
      </w:r>
    </w:p>
    <w:p w:rsidR="002B32F9" w:rsidRPr="002F2850" w:rsidRDefault="00596E40" w:rsidP="00535977">
      <w:r w:rsidRPr="002F2850">
        <w:t>Λιμενική και Ναυτική  Αστυνομία</w:t>
      </w:r>
      <w:r w:rsidR="003C6DBA" w:rsidRPr="002F2850">
        <w:tab/>
      </w:r>
      <w:r w:rsidR="003C6DBA" w:rsidRPr="002F2850">
        <w:tab/>
      </w:r>
      <w:r w:rsidR="00262F4D" w:rsidRPr="002F2850">
        <w:t xml:space="preserve">     </w:t>
      </w:r>
      <w:r w:rsidR="00F905E2" w:rsidRPr="002F2850">
        <w:rPr>
          <w:noProof/>
          <w:lang w:eastAsia="el-GR"/>
        </w:rPr>
        <w:drawing>
          <wp:inline distT="0" distB="0" distL="0" distR="0">
            <wp:extent cx="284284" cy="142875"/>
            <wp:effectExtent l="19050" t="0" r="1466" b="0"/>
            <wp:docPr id="1" name="il_fi" descr="http://www.flags.net/images/largeflags/EUUN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lags.net/images/largeflags/EUUN0001.GIF"/>
                    <pic:cNvPicPr>
                      <a:picLocks noChangeAspect="1" noChangeArrowheads="1"/>
                    </pic:cNvPicPr>
                  </pic:nvPicPr>
                  <pic:blipFill>
                    <a:blip r:embed="rId15"/>
                    <a:srcRect/>
                    <a:stretch>
                      <a:fillRect/>
                    </a:stretch>
                  </pic:blipFill>
                  <pic:spPr bwMode="auto">
                    <a:xfrm>
                      <a:off x="0" y="0"/>
                      <a:ext cx="292553" cy="147031"/>
                    </a:xfrm>
                    <a:prstGeom prst="rect">
                      <a:avLst/>
                    </a:prstGeom>
                    <a:noFill/>
                    <a:ln w="9525">
                      <a:noFill/>
                      <a:miter lim="800000"/>
                      <a:headEnd/>
                      <a:tailEnd/>
                    </a:ln>
                  </pic:spPr>
                </pic:pic>
              </a:graphicData>
            </a:graphic>
          </wp:inline>
        </w:drawing>
      </w:r>
      <w:r w:rsidR="00F905E2" w:rsidRPr="002F2850">
        <w:t xml:space="preserve">    Χρηματοδότηση: €</w:t>
      </w:r>
      <w:r w:rsidR="000D7BED" w:rsidRPr="002F2850">
        <w:t>1</w:t>
      </w:r>
      <w:r w:rsidR="00C820A1" w:rsidRPr="002F2850">
        <w:t>.</w:t>
      </w:r>
      <w:r w:rsidR="00E728F0" w:rsidRPr="002F2850">
        <w:t>822</w:t>
      </w:r>
      <w:r w:rsidRPr="002F2850">
        <w:t>.</w:t>
      </w:r>
      <w:r w:rsidR="00E728F0" w:rsidRPr="002F2850">
        <w:t>766</w:t>
      </w:r>
      <w:r w:rsidR="00C820A1" w:rsidRPr="002F2850">
        <w:t>,</w:t>
      </w:r>
      <w:r w:rsidR="00E728F0" w:rsidRPr="002F2850">
        <w:t>37</w:t>
      </w:r>
    </w:p>
    <w:p w:rsidR="002B32F9" w:rsidRPr="002F2850" w:rsidRDefault="009E239E" w:rsidP="009E239E">
      <w:pPr>
        <w:pStyle w:val="ListParagraph"/>
      </w:pPr>
      <w:r w:rsidRPr="002F2850">
        <w:tab/>
      </w:r>
      <w:r w:rsidRPr="002F2850">
        <w:tab/>
      </w:r>
      <w:r w:rsidRPr="002F2850">
        <w:tab/>
      </w:r>
      <w:r w:rsidR="002B32F9" w:rsidRPr="002F2850">
        <w:tab/>
      </w:r>
      <w:r w:rsidR="00535977" w:rsidRPr="002F2850">
        <w:t xml:space="preserve">           </w:t>
      </w:r>
      <w:r w:rsidR="00262F4D" w:rsidRPr="002F2850">
        <w:t xml:space="preserve">     </w:t>
      </w:r>
      <w:r w:rsidR="00535977" w:rsidRPr="002F2850">
        <w:t xml:space="preserve"> </w:t>
      </w:r>
      <w:r w:rsidR="00F905E2" w:rsidRPr="002F2850">
        <w:rPr>
          <w:noProof/>
          <w:lang w:eastAsia="el-GR"/>
        </w:rPr>
        <w:drawing>
          <wp:inline distT="0" distB="0" distL="0" distR="0">
            <wp:extent cx="400050" cy="187523"/>
            <wp:effectExtent l="19050" t="0" r="0" b="0"/>
            <wp:docPr id="2" name="il_fi" descr="http://www.cyprusflag.net/images/cyprus-fl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yprusflag.net/images/cyprus-flag.gif"/>
                    <pic:cNvPicPr>
                      <a:picLocks noChangeAspect="1" noChangeArrowheads="1"/>
                    </pic:cNvPicPr>
                  </pic:nvPicPr>
                  <pic:blipFill>
                    <a:blip r:embed="rId16"/>
                    <a:srcRect/>
                    <a:stretch>
                      <a:fillRect/>
                    </a:stretch>
                  </pic:blipFill>
                  <pic:spPr bwMode="auto">
                    <a:xfrm>
                      <a:off x="0" y="0"/>
                      <a:ext cx="400050" cy="187523"/>
                    </a:xfrm>
                    <a:prstGeom prst="rect">
                      <a:avLst/>
                    </a:prstGeom>
                    <a:noFill/>
                    <a:ln w="9525">
                      <a:noFill/>
                      <a:miter lim="800000"/>
                      <a:headEnd/>
                      <a:tailEnd/>
                    </a:ln>
                  </pic:spPr>
                </pic:pic>
              </a:graphicData>
            </a:graphic>
          </wp:inline>
        </w:drawing>
      </w:r>
      <w:r w:rsidR="00F905E2" w:rsidRPr="002F2850">
        <w:t xml:space="preserve">   Εθνική συγχρηματοδότηση: €</w:t>
      </w:r>
      <w:r w:rsidR="00E728F0" w:rsidRPr="002F2850">
        <w:t>170</w:t>
      </w:r>
      <w:r w:rsidR="00C820A1" w:rsidRPr="002F2850">
        <w:t>.</w:t>
      </w:r>
      <w:r w:rsidR="00E728F0" w:rsidRPr="002F2850">
        <w:t>057</w:t>
      </w:r>
      <w:r w:rsidR="00C820A1" w:rsidRPr="002F2850">
        <w:t>,</w:t>
      </w:r>
      <w:r w:rsidR="00E728F0" w:rsidRPr="002F2850">
        <w:t>38</w:t>
      </w:r>
      <w:r w:rsidR="00F905E2" w:rsidRPr="002F2850">
        <w:t xml:space="preserve">                                                                                                                                                                                                                                                       </w:t>
      </w:r>
    </w:p>
    <w:p w:rsidR="00C92395" w:rsidRPr="00262F4D" w:rsidRDefault="00BF607C" w:rsidP="009E239E">
      <w:pPr>
        <w:pStyle w:val="ListParagraph"/>
        <w:tabs>
          <w:tab w:val="left" w:pos="4260"/>
          <w:tab w:val="left" w:pos="4440"/>
          <w:tab w:val="left" w:pos="4500"/>
          <w:tab w:val="left" w:pos="5115"/>
        </w:tabs>
        <w:rPr>
          <w:sz w:val="20"/>
          <w:szCs w:val="20"/>
        </w:rPr>
      </w:pPr>
      <w:r w:rsidRPr="00BF607C">
        <w:rPr>
          <w:noProof/>
          <w:lang w:eastAsia="el-GR"/>
        </w:rPr>
        <w:pict>
          <v:roundrect id="_x0000_s1059" style="position:absolute;left:0;text-align:left;margin-left:-44.6pt;margin-top:4.45pt;width:490.4pt;height:414.95pt;z-index:251667456" arcsize="10923f">
            <v:textbox style="mso-next-textbox:#_x0000_s1059">
              <w:txbxContent>
                <w:p w:rsidR="00C92395" w:rsidRPr="00262F4D" w:rsidRDefault="00C92395" w:rsidP="0035291F">
                  <w:pPr>
                    <w:tabs>
                      <w:tab w:val="left" w:pos="8647"/>
                    </w:tabs>
                    <w:spacing w:line="240" w:lineRule="auto"/>
                    <w:ind w:right="42"/>
                    <w:jc w:val="both"/>
                    <w:rPr>
                      <w:rFonts w:ascii="Calibri" w:hAnsi="Calibri" w:cs="Arial"/>
                      <w:bCs/>
                      <w:color w:val="000000"/>
                      <w:sz w:val="20"/>
                      <w:szCs w:val="20"/>
                    </w:rPr>
                  </w:pPr>
                  <w:r w:rsidRPr="00262F4D">
                    <w:rPr>
                      <w:rFonts w:ascii="Calibri" w:hAnsi="Calibri" w:cs="Arial"/>
                      <w:bCs/>
                      <w:color w:val="000000"/>
                      <w:sz w:val="20"/>
                      <w:szCs w:val="20"/>
                    </w:rPr>
                    <w:t xml:space="preserve">Η αγορά τεσσάρων φουσκωτών σκαφών Κατηγορίας Γ΄ </w:t>
                  </w:r>
                  <w:r w:rsidR="00417AF9" w:rsidRPr="00262F4D">
                    <w:rPr>
                      <w:rFonts w:ascii="Calibri" w:hAnsi="Calibri" w:cs="Arial"/>
                      <w:bCs/>
                      <w:color w:val="000000"/>
                      <w:sz w:val="20"/>
                      <w:szCs w:val="20"/>
                    </w:rPr>
                    <w:t xml:space="preserve">κρίθηκε αναγκαία για τη Λιμενική και Ναυτική Αστυνομία, η οποία </w:t>
                  </w:r>
                  <w:r w:rsidRPr="00262F4D">
                    <w:rPr>
                      <w:rFonts w:ascii="Calibri" w:hAnsi="Calibri" w:cs="Arial"/>
                      <w:bCs/>
                      <w:color w:val="000000"/>
                      <w:sz w:val="20"/>
                      <w:szCs w:val="20"/>
                    </w:rPr>
                    <w:t>έχει καθοριστικό ρόλο στην επιτήρηση των θαλάσσιων συνόρων της Κυπριακής Δημοκρατίας.  Οι αυξημένες  αρμοδιότητες της Λιμενικής και Ναυτικής Αστυνομίας  που έχουν προκύψει από την ένταξη της Κυπριακής Δημοκρατίας στην Ευρωπαϊκή Ένωση, επιβάλλουν την ανανέωση του ναυτικού στόλου της Αστυνομίας, ούτως ώστε να ενισχύσει τις επιχειρησιακές ικανότητες της Μονάδας για την επιτήρηση και προστασία της ακτογραμμής, των λιμανιών και των χωρικών υδάτων της Δημοκρατίας, τα οποία αποτελούν και το νοτιοανατολικότερο σύνορο της Ε.Ε.</w:t>
                  </w:r>
                </w:p>
                <w:p w:rsidR="007977D4" w:rsidRPr="00262F4D" w:rsidRDefault="007977D4" w:rsidP="0035291F">
                  <w:pPr>
                    <w:tabs>
                      <w:tab w:val="left" w:pos="8312"/>
                      <w:tab w:val="left" w:pos="8647"/>
                      <w:tab w:val="left" w:pos="9270"/>
                    </w:tabs>
                    <w:spacing w:line="240" w:lineRule="auto"/>
                    <w:ind w:right="90"/>
                    <w:jc w:val="both"/>
                    <w:rPr>
                      <w:rFonts w:ascii="Calibri" w:hAnsi="Calibri" w:cs="Arial"/>
                      <w:bCs/>
                      <w:color w:val="000000"/>
                      <w:sz w:val="20"/>
                      <w:szCs w:val="20"/>
                    </w:rPr>
                  </w:pPr>
                  <w:r w:rsidRPr="00262F4D">
                    <w:rPr>
                      <w:rFonts w:ascii="Calibri" w:hAnsi="Calibri" w:cs="Arial"/>
                      <w:bCs/>
                      <w:color w:val="000000"/>
                      <w:sz w:val="20"/>
                      <w:szCs w:val="20"/>
                    </w:rPr>
                    <w:t>Η αγορά των φουσκωτών σκαφών θα συμβάλει στην επίτευξη των στόχων για προστασία των συνόρων σύμφωνα με τα κοινά πρότυπα της Ευρωπαϊκής Ένωσης.  Επίσης, η αναβάθμιση του υφιστάμενου ναυτικού στόλου της Λιμενικής και Ναυτικής Αστυνομίας θα συμβάλει στα ακόλουθα:</w:t>
                  </w:r>
                </w:p>
                <w:p w:rsidR="007977D4" w:rsidRPr="00262F4D" w:rsidRDefault="007977D4" w:rsidP="0035291F">
                  <w:pPr>
                    <w:tabs>
                      <w:tab w:val="left" w:pos="8312"/>
                      <w:tab w:val="left" w:pos="8647"/>
                      <w:tab w:val="left" w:pos="9270"/>
                    </w:tabs>
                    <w:spacing w:line="240" w:lineRule="auto"/>
                    <w:ind w:right="90"/>
                    <w:jc w:val="both"/>
                    <w:rPr>
                      <w:rFonts w:ascii="Calibri" w:hAnsi="Calibri" w:cs="Arial"/>
                      <w:bCs/>
                      <w:color w:val="000000"/>
                      <w:sz w:val="20"/>
                      <w:szCs w:val="20"/>
                    </w:rPr>
                  </w:pPr>
                  <w:r w:rsidRPr="00262F4D">
                    <w:rPr>
                      <w:rFonts w:ascii="Calibri" w:hAnsi="Calibri" w:cs="Arial"/>
                      <w:bCs/>
                      <w:color w:val="000000"/>
                      <w:sz w:val="20"/>
                      <w:szCs w:val="20"/>
                    </w:rPr>
                    <w:t xml:space="preserve">1) Επιτήρηση των συνόρων σύμφωνα με τις προτεραιότητες που καθορίζονται στις σχετικές στρατηγικές της Ευρωπαϊκής Ένωσης, με σκοπό την διασφάλιση ομοιόμορφου και υψηλού επιπέδου ελέγχου και προστασίας των εξωτερικών συνόρων. </w:t>
                  </w:r>
                </w:p>
                <w:p w:rsidR="007977D4" w:rsidRPr="00262F4D" w:rsidRDefault="007977D4" w:rsidP="0035291F">
                  <w:pPr>
                    <w:tabs>
                      <w:tab w:val="left" w:pos="8312"/>
                      <w:tab w:val="left" w:pos="8647"/>
                      <w:tab w:val="left" w:pos="9270"/>
                    </w:tabs>
                    <w:spacing w:line="240" w:lineRule="auto"/>
                    <w:ind w:right="90"/>
                    <w:jc w:val="both"/>
                    <w:rPr>
                      <w:rFonts w:ascii="Calibri" w:hAnsi="Calibri" w:cs="Arial"/>
                      <w:bCs/>
                      <w:color w:val="000000"/>
                      <w:sz w:val="20"/>
                      <w:szCs w:val="20"/>
                    </w:rPr>
                  </w:pPr>
                  <w:r w:rsidRPr="00262F4D">
                    <w:rPr>
                      <w:rFonts w:ascii="Calibri" w:hAnsi="Calibri" w:cs="Arial"/>
                      <w:bCs/>
                      <w:color w:val="000000"/>
                      <w:sz w:val="20"/>
                      <w:szCs w:val="20"/>
                    </w:rPr>
                    <w:t>2) Αποτελεσματικότερος έλεγχος και επιτήρηση των θαλάσσιων συνόρων, όπου υπάρχουν αυξημένες μεταναστευτικές ροές.</w:t>
                  </w:r>
                </w:p>
                <w:p w:rsidR="007977D4" w:rsidRPr="00262F4D" w:rsidRDefault="007977D4" w:rsidP="0035291F">
                  <w:pPr>
                    <w:tabs>
                      <w:tab w:val="left" w:pos="8312"/>
                      <w:tab w:val="left" w:pos="8647"/>
                      <w:tab w:val="left" w:pos="9270"/>
                    </w:tabs>
                    <w:spacing w:line="240" w:lineRule="auto"/>
                    <w:ind w:right="90"/>
                    <w:jc w:val="both"/>
                    <w:rPr>
                      <w:rFonts w:ascii="Calibri" w:hAnsi="Calibri" w:cs="Arial"/>
                      <w:bCs/>
                      <w:color w:val="000000"/>
                      <w:sz w:val="20"/>
                      <w:szCs w:val="20"/>
                    </w:rPr>
                  </w:pPr>
                  <w:r w:rsidRPr="00262F4D">
                    <w:rPr>
                      <w:rFonts w:ascii="Calibri" w:hAnsi="Calibri" w:cs="Arial"/>
                      <w:bCs/>
                      <w:color w:val="000000"/>
                      <w:sz w:val="20"/>
                      <w:szCs w:val="20"/>
                    </w:rPr>
                    <w:t>3) Βελτίωση της έγκαιρης ανίχνευσης, αναγνώρισης και παρέμβασης στα θαλάσσια σύνορα.</w:t>
                  </w:r>
                </w:p>
                <w:p w:rsidR="007977D4" w:rsidRPr="00262F4D" w:rsidRDefault="007977D4" w:rsidP="0035291F">
                  <w:pPr>
                    <w:tabs>
                      <w:tab w:val="left" w:pos="8312"/>
                      <w:tab w:val="left" w:pos="8647"/>
                      <w:tab w:val="left" w:pos="9270"/>
                    </w:tabs>
                    <w:spacing w:line="240" w:lineRule="auto"/>
                    <w:ind w:right="90"/>
                    <w:jc w:val="both"/>
                    <w:rPr>
                      <w:rFonts w:ascii="Calibri" w:hAnsi="Calibri" w:cs="Arial"/>
                      <w:bCs/>
                      <w:color w:val="000000"/>
                      <w:sz w:val="20"/>
                      <w:szCs w:val="20"/>
                    </w:rPr>
                  </w:pPr>
                  <w:r w:rsidRPr="00262F4D">
                    <w:rPr>
                      <w:rFonts w:ascii="Calibri" w:hAnsi="Calibri" w:cs="Arial"/>
                      <w:bCs/>
                      <w:color w:val="000000"/>
                      <w:sz w:val="20"/>
                      <w:szCs w:val="20"/>
                    </w:rPr>
                    <w:t>4) Ενίσχυση της επιχειρησιακής ικανότητας της Λιμενικής και Ναυτικής Αστυνομίας ώστε να επιτελεί επιτυχώς τα καθήκοντά της.</w:t>
                  </w:r>
                </w:p>
                <w:p w:rsidR="007977D4" w:rsidRPr="00262F4D" w:rsidRDefault="007977D4" w:rsidP="0035291F">
                  <w:pPr>
                    <w:tabs>
                      <w:tab w:val="left" w:pos="8312"/>
                      <w:tab w:val="left" w:pos="8647"/>
                      <w:tab w:val="left" w:pos="9270"/>
                    </w:tabs>
                    <w:spacing w:line="240" w:lineRule="auto"/>
                    <w:ind w:right="90"/>
                    <w:jc w:val="both"/>
                    <w:rPr>
                      <w:rFonts w:ascii="Calibri" w:hAnsi="Calibri" w:cs="Arial"/>
                      <w:bCs/>
                      <w:color w:val="000000"/>
                      <w:sz w:val="20"/>
                      <w:szCs w:val="20"/>
                    </w:rPr>
                  </w:pPr>
                  <w:r w:rsidRPr="00262F4D">
                    <w:rPr>
                      <w:rFonts w:ascii="Calibri" w:hAnsi="Calibri" w:cs="Arial"/>
                      <w:bCs/>
                      <w:color w:val="000000"/>
                      <w:sz w:val="20"/>
                      <w:szCs w:val="20"/>
                    </w:rPr>
                    <w:t xml:space="preserve">5) Διεξαγωγή επιχειρήσεων και περιπολιών σε ταχύτερο χρόνο με τη χρήση εξοπλισμού νέας τεχνολογίας. </w:t>
                  </w:r>
                </w:p>
                <w:p w:rsidR="007977D4" w:rsidRPr="00C92395" w:rsidRDefault="007977D4" w:rsidP="003265D1">
                  <w:pPr>
                    <w:tabs>
                      <w:tab w:val="left" w:pos="8647"/>
                      <w:tab w:val="left" w:pos="9270"/>
                    </w:tabs>
                    <w:spacing w:line="240" w:lineRule="auto"/>
                    <w:ind w:right="90"/>
                    <w:jc w:val="both"/>
                    <w:rPr>
                      <w:rFonts w:ascii="Calibri" w:eastAsia="Calibri" w:hAnsi="Calibri" w:cs="Arial"/>
                    </w:rPr>
                  </w:pPr>
                  <w:r w:rsidRPr="00262F4D">
                    <w:rPr>
                      <w:rFonts w:ascii="Calibri" w:hAnsi="Calibri" w:cs="Arial"/>
                      <w:b/>
                      <w:sz w:val="20"/>
                      <w:szCs w:val="20"/>
                    </w:rPr>
                    <w:t>Η δράση της αγοράς των φουσκωτών σκαφών</w:t>
                  </w:r>
                  <w:r w:rsidR="00262F4D" w:rsidRPr="00262F4D">
                    <w:rPr>
                      <w:rFonts w:ascii="Calibri" w:hAnsi="Calibri" w:cs="Arial"/>
                      <w:b/>
                      <w:sz w:val="20"/>
                      <w:szCs w:val="20"/>
                    </w:rPr>
                    <w:t xml:space="preserve"> θεωρείται πολυετής και</w:t>
                  </w:r>
                  <w:r w:rsidRPr="00262F4D">
                    <w:rPr>
                      <w:rFonts w:ascii="Calibri" w:hAnsi="Calibri" w:cs="Arial"/>
                      <w:b/>
                      <w:bCs/>
                      <w:color w:val="000000"/>
                      <w:sz w:val="20"/>
                      <w:szCs w:val="20"/>
                    </w:rPr>
                    <w:t xml:space="preserve"> συγχρηματοδοτείται από </w:t>
                  </w:r>
                  <w:r w:rsidR="00262F4D" w:rsidRPr="00262F4D">
                    <w:rPr>
                      <w:rFonts w:ascii="Calibri" w:hAnsi="Calibri" w:cs="Arial"/>
                      <w:b/>
                      <w:sz w:val="20"/>
                      <w:szCs w:val="20"/>
                    </w:rPr>
                    <w:t xml:space="preserve">τα Ετήσια Προγράμματα 2012 και 2013 </w:t>
                  </w:r>
                  <w:r w:rsidRPr="00262F4D">
                    <w:rPr>
                      <w:rFonts w:ascii="Calibri" w:hAnsi="Calibri" w:cs="Arial"/>
                      <w:b/>
                      <w:bCs/>
                      <w:color w:val="000000"/>
                      <w:sz w:val="20"/>
                      <w:szCs w:val="20"/>
                    </w:rPr>
                    <w:t>το</w:t>
                  </w:r>
                  <w:r w:rsidR="00262F4D" w:rsidRPr="00262F4D">
                    <w:rPr>
                      <w:rFonts w:ascii="Calibri" w:hAnsi="Calibri" w:cs="Arial"/>
                      <w:b/>
                      <w:bCs/>
                      <w:color w:val="000000"/>
                      <w:sz w:val="20"/>
                      <w:szCs w:val="20"/>
                    </w:rPr>
                    <w:t xml:space="preserve">υ </w:t>
                  </w:r>
                  <w:r w:rsidRPr="00262F4D">
                    <w:rPr>
                      <w:rFonts w:ascii="Calibri" w:hAnsi="Calibri" w:cs="Arial"/>
                      <w:b/>
                      <w:bCs/>
                      <w:color w:val="000000"/>
                      <w:sz w:val="20"/>
                      <w:szCs w:val="20"/>
                    </w:rPr>
                    <w:t>Ταμείο</w:t>
                  </w:r>
                  <w:r w:rsidR="00262F4D" w:rsidRPr="00262F4D">
                    <w:rPr>
                      <w:rFonts w:ascii="Calibri" w:hAnsi="Calibri" w:cs="Arial"/>
                      <w:b/>
                      <w:bCs/>
                      <w:color w:val="000000"/>
                      <w:sz w:val="20"/>
                      <w:szCs w:val="20"/>
                    </w:rPr>
                    <w:t>υ</w:t>
                  </w:r>
                  <w:r w:rsidRPr="00262F4D">
                    <w:rPr>
                      <w:rFonts w:ascii="Calibri" w:hAnsi="Calibri" w:cs="Arial"/>
                      <w:b/>
                      <w:bCs/>
                      <w:color w:val="000000"/>
                      <w:sz w:val="20"/>
                      <w:szCs w:val="20"/>
                    </w:rPr>
                    <w:t xml:space="preserve"> Εξωτερικών Συνόρων με ποσοστό </w:t>
                  </w:r>
                  <w:r w:rsidR="00262F4D" w:rsidRPr="00262F4D">
                    <w:rPr>
                      <w:rFonts w:ascii="Calibri" w:hAnsi="Calibri" w:cs="Arial"/>
                      <w:b/>
                      <w:bCs/>
                      <w:color w:val="000000"/>
                      <w:sz w:val="20"/>
                      <w:szCs w:val="20"/>
                    </w:rPr>
                    <w:t>συγ</w:t>
                  </w:r>
                  <w:r w:rsidRPr="00262F4D">
                    <w:rPr>
                      <w:rFonts w:ascii="Calibri" w:hAnsi="Calibri" w:cs="Arial"/>
                      <w:b/>
                      <w:bCs/>
                      <w:color w:val="000000"/>
                      <w:sz w:val="20"/>
                      <w:szCs w:val="20"/>
                    </w:rPr>
                    <w:t>χρηματοδότησης</w:t>
                  </w:r>
                  <w:r w:rsidR="00262F4D" w:rsidRPr="00262F4D">
                    <w:rPr>
                      <w:rFonts w:ascii="Calibri" w:hAnsi="Calibri" w:cs="Arial"/>
                      <w:b/>
                      <w:bCs/>
                      <w:color w:val="000000"/>
                      <w:sz w:val="20"/>
                      <w:szCs w:val="20"/>
                    </w:rPr>
                    <w:t xml:space="preserve"> από την Ε.Ε. </w:t>
                  </w:r>
                  <w:r w:rsidRPr="00262F4D">
                    <w:rPr>
                      <w:rFonts w:ascii="Calibri" w:hAnsi="Calibri" w:cs="Arial"/>
                      <w:b/>
                      <w:bCs/>
                      <w:color w:val="000000"/>
                      <w:sz w:val="20"/>
                      <w:szCs w:val="20"/>
                    </w:rPr>
                    <w:t xml:space="preserve">95% και </w:t>
                  </w:r>
                  <w:r w:rsidR="00B80E89" w:rsidRPr="00262F4D">
                    <w:rPr>
                      <w:rFonts w:ascii="Calibri" w:hAnsi="Calibri" w:cs="Arial"/>
                      <w:b/>
                      <w:bCs/>
                      <w:color w:val="000000"/>
                      <w:sz w:val="20"/>
                      <w:szCs w:val="20"/>
                    </w:rPr>
                    <w:t>από το Ταμείο Εσωτερικής Ασφάλειας</w:t>
                  </w:r>
                  <w:r w:rsidR="00262F4D" w:rsidRPr="00262F4D">
                    <w:rPr>
                      <w:rFonts w:ascii="Calibri" w:hAnsi="Calibri" w:cs="Arial"/>
                      <w:b/>
                      <w:bCs/>
                      <w:color w:val="000000"/>
                      <w:sz w:val="20"/>
                      <w:szCs w:val="20"/>
                    </w:rPr>
                    <w:t xml:space="preserve"> – Τομέας Συνόρων</w:t>
                  </w:r>
                  <w:r w:rsidR="00B80E89" w:rsidRPr="00262F4D">
                    <w:rPr>
                      <w:rFonts w:ascii="Calibri" w:hAnsi="Calibri" w:cs="Arial"/>
                      <w:b/>
                      <w:bCs/>
                      <w:color w:val="000000"/>
                      <w:sz w:val="20"/>
                      <w:szCs w:val="20"/>
                    </w:rPr>
                    <w:t xml:space="preserve"> με ποσοστ</w:t>
                  </w:r>
                  <w:r w:rsidR="00262F4D" w:rsidRPr="00262F4D">
                    <w:rPr>
                      <w:rFonts w:ascii="Calibri" w:hAnsi="Calibri" w:cs="Arial"/>
                      <w:b/>
                      <w:bCs/>
                      <w:color w:val="000000"/>
                      <w:sz w:val="20"/>
                      <w:szCs w:val="20"/>
                    </w:rPr>
                    <w:t>ό συγχρηματοδότησης από την Ε.Ε.</w:t>
                  </w:r>
                  <w:r w:rsidR="00B80E89" w:rsidRPr="00262F4D">
                    <w:rPr>
                      <w:rFonts w:ascii="Calibri" w:hAnsi="Calibri" w:cs="Arial"/>
                      <w:b/>
                      <w:bCs/>
                      <w:color w:val="000000"/>
                      <w:sz w:val="20"/>
                      <w:szCs w:val="20"/>
                    </w:rPr>
                    <w:t xml:space="preserve"> 90%</w:t>
                  </w:r>
                  <w:r w:rsidR="00262F4D" w:rsidRPr="00262F4D">
                    <w:rPr>
                      <w:rFonts w:ascii="Calibri" w:hAnsi="Calibri" w:cs="Arial"/>
                      <w:b/>
                      <w:bCs/>
                      <w:color w:val="000000"/>
                      <w:sz w:val="20"/>
                      <w:szCs w:val="20"/>
                    </w:rPr>
                    <w:t>.</w:t>
                  </w:r>
                  <w:r w:rsidRPr="00262F4D">
                    <w:rPr>
                      <w:rFonts w:ascii="Calibri" w:hAnsi="Calibri" w:cs="Arial"/>
                      <w:b/>
                      <w:bCs/>
                      <w:color w:val="000000"/>
                      <w:sz w:val="20"/>
                      <w:szCs w:val="20"/>
                    </w:rPr>
                    <w:t xml:space="preserve"> </w:t>
                  </w:r>
                </w:p>
              </w:txbxContent>
            </v:textbox>
          </v:roundrect>
        </w:pict>
      </w:r>
      <w:r w:rsidR="006D4838" w:rsidRPr="00262F4D">
        <w:rPr>
          <w:sz w:val="20"/>
          <w:szCs w:val="20"/>
        </w:rPr>
        <w:tab/>
      </w:r>
      <w:r w:rsidR="002B32F9" w:rsidRPr="00262F4D">
        <w:rPr>
          <w:sz w:val="20"/>
          <w:szCs w:val="20"/>
        </w:rPr>
        <w:tab/>
      </w:r>
      <w:r w:rsidR="00635F16" w:rsidRPr="00262F4D">
        <w:rPr>
          <w:sz w:val="20"/>
          <w:szCs w:val="20"/>
        </w:rPr>
        <w:tab/>
      </w:r>
      <w:r w:rsidR="00635F16" w:rsidRPr="00262F4D">
        <w:rPr>
          <w:sz w:val="20"/>
          <w:szCs w:val="20"/>
        </w:rPr>
        <w:tab/>
      </w:r>
      <w:r w:rsidR="00F905E2" w:rsidRPr="00262F4D">
        <w:rPr>
          <w:sz w:val="20"/>
          <w:szCs w:val="20"/>
        </w:rPr>
        <w:t xml:space="preserve">  </w:t>
      </w:r>
    </w:p>
    <w:p w:rsidR="00C92395" w:rsidRDefault="00C92395" w:rsidP="009E239E">
      <w:pPr>
        <w:pStyle w:val="ListParagraph"/>
        <w:tabs>
          <w:tab w:val="left" w:pos="4260"/>
          <w:tab w:val="left" w:pos="4440"/>
          <w:tab w:val="left" w:pos="4500"/>
          <w:tab w:val="left" w:pos="5115"/>
        </w:tabs>
      </w:pPr>
    </w:p>
    <w:p w:rsidR="007D29AE" w:rsidRPr="002D4106" w:rsidRDefault="00F905E2" w:rsidP="003265D1">
      <w:pPr>
        <w:pStyle w:val="ListParagraph"/>
        <w:tabs>
          <w:tab w:val="left" w:pos="4260"/>
          <w:tab w:val="left" w:pos="4440"/>
          <w:tab w:val="left" w:pos="4500"/>
          <w:tab w:val="left" w:pos="5115"/>
        </w:tabs>
      </w:pPr>
      <w:r w:rsidRPr="007D29AE">
        <w:t xml:space="preserve"> </w:t>
      </w:r>
      <w:r w:rsidRPr="00800F92">
        <w:t xml:space="preserve"> </w:t>
      </w:r>
      <w:r w:rsidRPr="007D29AE">
        <w:t xml:space="preserve">                                                           </w:t>
      </w:r>
      <w:r w:rsidR="003265D1">
        <w:t xml:space="preserve">                               </w:t>
      </w:r>
      <w:r w:rsidR="00686716" w:rsidRPr="00686716">
        <w:tab/>
      </w:r>
      <w:r w:rsidR="00686716" w:rsidRPr="00686716">
        <w:tab/>
      </w:r>
      <w:r w:rsidR="00686716" w:rsidRPr="00686716">
        <w:tab/>
      </w:r>
      <w:r w:rsidR="00800F92">
        <w:t xml:space="preserve">        </w:t>
      </w:r>
      <w:r w:rsidR="007D29AE">
        <w:t xml:space="preserve">  </w:t>
      </w:r>
      <w:r w:rsidR="00B03218">
        <w:t xml:space="preserve"> </w:t>
      </w:r>
      <w:r w:rsidR="002D4106">
        <w:t xml:space="preserve"> </w:t>
      </w:r>
      <w:r w:rsidR="000D5F20">
        <w:tab/>
      </w:r>
      <w:r w:rsidR="007D29AE">
        <w:t xml:space="preserve">                </w:t>
      </w:r>
    </w:p>
    <w:p w:rsidR="00FF5E95" w:rsidRPr="007D29AE" w:rsidRDefault="00481D69" w:rsidP="00686716">
      <w:r w:rsidRPr="00800F92">
        <w:t xml:space="preserve">    </w:t>
      </w:r>
      <w:r w:rsidR="007D29AE">
        <w:t xml:space="preserve">                  </w:t>
      </w:r>
    </w:p>
    <w:p w:rsidR="00FF5E95" w:rsidRPr="007D29AE" w:rsidRDefault="00FF5E95" w:rsidP="00FF5E95"/>
    <w:p w:rsidR="00FF5E95" w:rsidRPr="007D29AE" w:rsidRDefault="00FF5E95" w:rsidP="00FF5E95"/>
    <w:p w:rsidR="00FF5E95" w:rsidRPr="007D29AE" w:rsidRDefault="00FF5E95" w:rsidP="00FF5E95"/>
    <w:p w:rsidR="00FF5E95" w:rsidRPr="007D29AE" w:rsidRDefault="00FF5E95" w:rsidP="00FF5E95"/>
    <w:p w:rsidR="00FF5E95" w:rsidRPr="007D29AE" w:rsidRDefault="00FF5E95" w:rsidP="00FF5E95"/>
    <w:p w:rsidR="00FF5E95" w:rsidRPr="007D29AE" w:rsidRDefault="00FF5E95" w:rsidP="00FF5E95"/>
    <w:p w:rsidR="00FF5E95" w:rsidRPr="007D29AE" w:rsidRDefault="00FF5E95" w:rsidP="00FF5E95"/>
    <w:p w:rsidR="00FF5E95" w:rsidRPr="007D29AE" w:rsidRDefault="00FF5E95" w:rsidP="00FF5E95"/>
    <w:p w:rsidR="00FF5E95" w:rsidRPr="007D29AE" w:rsidRDefault="00FF5E95" w:rsidP="00FF5E95"/>
    <w:p w:rsidR="00FF5E95" w:rsidRPr="007D29AE" w:rsidRDefault="00FF5E95" w:rsidP="00FF5E95"/>
    <w:p w:rsidR="00FF5E95" w:rsidRDefault="00FF5E95" w:rsidP="00FF5E95"/>
    <w:p w:rsidR="00B74880" w:rsidRDefault="00B74880" w:rsidP="00FF5E95"/>
    <w:p w:rsidR="00B74880" w:rsidRDefault="00B74880" w:rsidP="00FF5E95"/>
    <w:sectPr w:rsidR="00B74880" w:rsidSect="00F102C5">
      <w:pgSz w:w="11906" w:h="16838"/>
      <w:pgMar w:top="0" w:right="707" w:bottom="142"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B07" w:rsidRDefault="00EF4B07" w:rsidP="003265D1">
      <w:pPr>
        <w:spacing w:after="0" w:line="240" w:lineRule="auto"/>
      </w:pPr>
      <w:r>
        <w:separator/>
      </w:r>
    </w:p>
  </w:endnote>
  <w:endnote w:type="continuationSeparator" w:id="0">
    <w:p w:rsidR="00EF4B07" w:rsidRDefault="00EF4B07" w:rsidP="003265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1"/>
    <w:family w:val="modern"/>
    <w:pitch w:val="fixed"/>
    <w:sig w:usb0="20002A87" w:usb1="80000000" w:usb2="00000008" w:usb3="00000000" w:csb0="000001FF" w:csb1="00000000"/>
  </w:font>
  <w:font w:name="Times New Roman">
    <w:panose1 w:val="02020603050405020304"/>
    <w:charset w:val="A1"/>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B07" w:rsidRDefault="00EF4B07" w:rsidP="003265D1">
      <w:pPr>
        <w:spacing w:after="0" w:line="240" w:lineRule="auto"/>
      </w:pPr>
      <w:r>
        <w:separator/>
      </w:r>
    </w:p>
  </w:footnote>
  <w:footnote w:type="continuationSeparator" w:id="0">
    <w:p w:rsidR="00EF4B07" w:rsidRDefault="00EF4B07" w:rsidP="003265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www.cyprusflag.net/images/cyprus-flag.gif" style="width:187.5pt;height:117.75pt;visibility:visible;mso-wrap-style:square" o:bullet="t">
        <v:imagedata r:id="rId1" o:title="cyprus-flag"/>
      </v:shape>
    </w:pict>
  </w:numPicBullet>
  <w:abstractNum w:abstractNumId="0">
    <w:nsid w:val="02187B23"/>
    <w:multiLevelType w:val="hybridMultilevel"/>
    <w:tmpl w:val="68D2BCD4"/>
    <w:lvl w:ilvl="0" w:tplc="04080003">
      <w:start w:val="1"/>
      <w:numFmt w:val="bullet"/>
      <w:lvlText w:val="o"/>
      <w:lvlJc w:val="left"/>
      <w:pPr>
        <w:ind w:left="4472" w:hanging="360"/>
      </w:pPr>
      <w:rPr>
        <w:rFonts w:ascii="Courier New" w:hAnsi="Courier New" w:cs="Courier New" w:hint="default"/>
      </w:rPr>
    </w:lvl>
    <w:lvl w:ilvl="1" w:tplc="04080003">
      <w:start w:val="1"/>
      <w:numFmt w:val="bullet"/>
      <w:lvlText w:val="o"/>
      <w:lvlJc w:val="left"/>
      <w:pPr>
        <w:ind w:left="5192" w:hanging="360"/>
      </w:pPr>
      <w:rPr>
        <w:rFonts w:ascii="Courier New" w:hAnsi="Courier New" w:cs="Courier New" w:hint="default"/>
      </w:rPr>
    </w:lvl>
    <w:lvl w:ilvl="2" w:tplc="04080005">
      <w:start w:val="1"/>
      <w:numFmt w:val="bullet"/>
      <w:lvlText w:val=""/>
      <w:lvlJc w:val="left"/>
      <w:pPr>
        <w:ind w:left="5912" w:hanging="360"/>
      </w:pPr>
      <w:rPr>
        <w:rFonts w:ascii="Wingdings" w:hAnsi="Wingdings" w:hint="default"/>
      </w:rPr>
    </w:lvl>
    <w:lvl w:ilvl="3" w:tplc="04080001">
      <w:start w:val="1"/>
      <w:numFmt w:val="bullet"/>
      <w:lvlText w:val=""/>
      <w:lvlJc w:val="left"/>
      <w:pPr>
        <w:ind w:left="6632" w:hanging="360"/>
      </w:pPr>
      <w:rPr>
        <w:rFonts w:ascii="Symbol" w:hAnsi="Symbol" w:hint="default"/>
      </w:rPr>
    </w:lvl>
    <w:lvl w:ilvl="4" w:tplc="04080003">
      <w:start w:val="1"/>
      <w:numFmt w:val="bullet"/>
      <w:lvlText w:val="o"/>
      <w:lvlJc w:val="left"/>
      <w:pPr>
        <w:ind w:left="7352" w:hanging="360"/>
      </w:pPr>
      <w:rPr>
        <w:rFonts w:ascii="Courier New" w:hAnsi="Courier New" w:cs="Courier New" w:hint="default"/>
      </w:rPr>
    </w:lvl>
    <w:lvl w:ilvl="5" w:tplc="04080005">
      <w:start w:val="1"/>
      <w:numFmt w:val="bullet"/>
      <w:lvlText w:val=""/>
      <w:lvlJc w:val="left"/>
      <w:pPr>
        <w:ind w:left="8072" w:hanging="360"/>
      </w:pPr>
      <w:rPr>
        <w:rFonts w:ascii="Wingdings" w:hAnsi="Wingdings" w:hint="default"/>
      </w:rPr>
    </w:lvl>
    <w:lvl w:ilvl="6" w:tplc="04080001" w:tentative="1">
      <w:start w:val="1"/>
      <w:numFmt w:val="bullet"/>
      <w:lvlText w:val=""/>
      <w:lvlJc w:val="left"/>
      <w:pPr>
        <w:ind w:left="8792" w:hanging="360"/>
      </w:pPr>
      <w:rPr>
        <w:rFonts w:ascii="Symbol" w:hAnsi="Symbol" w:hint="default"/>
      </w:rPr>
    </w:lvl>
    <w:lvl w:ilvl="7" w:tplc="04080003" w:tentative="1">
      <w:start w:val="1"/>
      <w:numFmt w:val="bullet"/>
      <w:lvlText w:val="o"/>
      <w:lvlJc w:val="left"/>
      <w:pPr>
        <w:ind w:left="9512" w:hanging="360"/>
      </w:pPr>
      <w:rPr>
        <w:rFonts w:ascii="Courier New" w:hAnsi="Courier New" w:cs="Courier New" w:hint="default"/>
      </w:rPr>
    </w:lvl>
    <w:lvl w:ilvl="8" w:tplc="04080005" w:tentative="1">
      <w:start w:val="1"/>
      <w:numFmt w:val="bullet"/>
      <w:lvlText w:val=""/>
      <w:lvlJc w:val="left"/>
      <w:pPr>
        <w:ind w:left="10232" w:hanging="360"/>
      </w:pPr>
      <w:rPr>
        <w:rFonts w:ascii="Wingdings" w:hAnsi="Wingdings" w:hint="default"/>
      </w:rPr>
    </w:lvl>
  </w:abstractNum>
  <w:abstractNum w:abstractNumId="1">
    <w:nsid w:val="0DB45812"/>
    <w:multiLevelType w:val="hybridMultilevel"/>
    <w:tmpl w:val="C150D37A"/>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36117EF"/>
    <w:multiLevelType w:val="hybridMultilevel"/>
    <w:tmpl w:val="CA406F0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6D47B6A"/>
    <w:multiLevelType w:val="hybridMultilevel"/>
    <w:tmpl w:val="BDBA22AC"/>
    <w:lvl w:ilvl="0" w:tplc="D2DE1DBA">
      <w:numFmt w:val="bullet"/>
      <w:lvlText w:val="-"/>
      <w:lvlJc w:val="left"/>
      <w:pPr>
        <w:ind w:left="840" w:hanging="360"/>
      </w:pPr>
      <w:rPr>
        <w:rFonts w:ascii="Calibri" w:eastAsiaTheme="minorHAnsi" w:hAnsi="Calibri" w:cstheme="minorBidi" w:hint="default"/>
        <w:b w:val="0"/>
      </w:rPr>
    </w:lvl>
    <w:lvl w:ilvl="1" w:tplc="04080003" w:tentative="1">
      <w:start w:val="1"/>
      <w:numFmt w:val="bullet"/>
      <w:lvlText w:val="o"/>
      <w:lvlJc w:val="left"/>
      <w:pPr>
        <w:ind w:left="1560" w:hanging="360"/>
      </w:pPr>
      <w:rPr>
        <w:rFonts w:ascii="Courier New" w:hAnsi="Courier New" w:cs="Courier New" w:hint="default"/>
      </w:rPr>
    </w:lvl>
    <w:lvl w:ilvl="2" w:tplc="04080005" w:tentative="1">
      <w:start w:val="1"/>
      <w:numFmt w:val="bullet"/>
      <w:lvlText w:val=""/>
      <w:lvlJc w:val="left"/>
      <w:pPr>
        <w:ind w:left="2280" w:hanging="360"/>
      </w:pPr>
      <w:rPr>
        <w:rFonts w:ascii="Wingdings" w:hAnsi="Wingdings" w:hint="default"/>
      </w:rPr>
    </w:lvl>
    <w:lvl w:ilvl="3" w:tplc="04080001" w:tentative="1">
      <w:start w:val="1"/>
      <w:numFmt w:val="bullet"/>
      <w:lvlText w:val=""/>
      <w:lvlJc w:val="left"/>
      <w:pPr>
        <w:ind w:left="3000" w:hanging="360"/>
      </w:pPr>
      <w:rPr>
        <w:rFonts w:ascii="Symbol" w:hAnsi="Symbol" w:hint="default"/>
      </w:rPr>
    </w:lvl>
    <w:lvl w:ilvl="4" w:tplc="04080003" w:tentative="1">
      <w:start w:val="1"/>
      <w:numFmt w:val="bullet"/>
      <w:lvlText w:val="o"/>
      <w:lvlJc w:val="left"/>
      <w:pPr>
        <w:ind w:left="3720" w:hanging="360"/>
      </w:pPr>
      <w:rPr>
        <w:rFonts w:ascii="Courier New" w:hAnsi="Courier New" w:cs="Courier New" w:hint="default"/>
      </w:rPr>
    </w:lvl>
    <w:lvl w:ilvl="5" w:tplc="04080005" w:tentative="1">
      <w:start w:val="1"/>
      <w:numFmt w:val="bullet"/>
      <w:lvlText w:val=""/>
      <w:lvlJc w:val="left"/>
      <w:pPr>
        <w:ind w:left="4440" w:hanging="360"/>
      </w:pPr>
      <w:rPr>
        <w:rFonts w:ascii="Wingdings" w:hAnsi="Wingdings" w:hint="default"/>
      </w:rPr>
    </w:lvl>
    <w:lvl w:ilvl="6" w:tplc="04080001" w:tentative="1">
      <w:start w:val="1"/>
      <w:numFmt w:val="bullet"/>
      <w:lvlText w:val=""/>
      <w:lvlJc w:val="left"/>
      <w:pPr>
        <w:ind w:left="5160" w:hanging="360"/>
      </w:pPr>
      <w:rPr>
        <w:rFonts w:ascii="Symbol" w:hAnsi="Symbol" w:hint="default"/>
      </w:rPr>
    </w:lvl>
    <w:lvl w:ilvl="7" w:tplc="04080003" w:tentative="1">
      <w:start w:val="1"/>
      <w:numFmt w:val="bullet"/>
      <w:lvlText w:val="o"/>
      <w:lvlJc w:val="left"/>
      <w:pPr>
        <w:ind w:left="5880" w:hanging="360"/>
      </w:pPr>
      <w:rPr>
        <w:rFonts w:ascii="Courier New" w:hAnsi="Courier New" w:cs="Courier New" w:hint="default"/>
      </w:rPr>
    </w:lvl>
    <w:lvl w:ilvl="8" w:tplc="04080005" w:tentative="1">
      <w:start w:val="1"/>
      <w:numFmt w:val="bullet"/>
      <w:lvlText w:val=""/>
      <w:lvlJc w:val="left"/>
      <w:pPr>
        <w:ind w:left="6600" w:hanging="360"/>
      </w:pPr>
      <w:rPr>
        <w:rFonts w:ascii="Wingdings" w:hAnsi="Wingdings" w:hint="default"/>
      </w:rPr>
    </w:lvl>
  </w:abstractNum>
  <w:abstractNum w:abstractNumId="4">
    <w:nsid w:val="1887207F"/>
    <w:multiLevelType w:val="hybridMultilevel"/>
    <w:tmpl w:val="F56E3BBC"/>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A8D57BB"/>
    <w:multiLevelType w:val="hybridMultilevel"/>
    <w:tmpl w:val="C1C895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44F2871"/>
    <w:multiLevelType w:val="hybridMultilevel"/>
    <w:tmpl w:val="B1C8DF3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1A011DD"/>
    <w:multiLevelType w:val="hybridMultilevel"/>
    <w:tmpl w:val="1D360E5C"/>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39E3FFD"/>
    <w:multiLevelType w:val="hybridMultilevel"/>
    <w:tmpl w:val="02328680"/>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505521F5"/>
    <w:multiLevelType w:val="hybridMultilevel"/>
    <w:tmpl w:val="F77C1B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0C54F3F"/>
    <w:multiLevelType w:val="hybridMultilevel"/>
    <w:tmpl w:val="C39A9F32"/>
    <w:lvl w:ilvl="0" w:tplc="042C5E7A">
      <w:numFmt w:val="bullet"/>
      <w:lvlText w:val="-"/>
      <w:lvlJc w:val="left"/>
      <w:pPr>
        <w:ind w:left="720" w:hanging="360"/>
      </w:pPr>
      <w:rPr>
        <w:rFonts w:ascii="Calibri" w:eastAsiaTheme="minorHAnsi" w:hAnsi="Calibri" w:cstheme="minorBidi"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7EA0235"/>
    <w:multiLevelType w:val="hybridMultilevel"/>
    <w:tmpl w:val="AA0638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BE23C73"/>
    <w:multiLevelType w:val="hybridMultilevel"/>
    <w:tmpl w:val="AE765E78"/>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62256CFC"/>
    <w:multiLevelType w:val="hybridMultilevel"/>
    <w:tmpl w:val="AD9E0E60"/>
    <w:lvl w:ilvl="0" w:tplc="04080003">
      <w:start w:val="1"/>
      <w:numFmt w:val="bullet"/>
      <w:lvlText w:val="o"/>
      <w:lvlJc w:val="left"/>
      <w:pPr>
        <w:ind w:left="840" w:hanging="360"/>
      </w:pPr>
      <w:rPr>
        <w:rFonts w:ascii="Courier New" w:hAnsi="Courier New" w:cs="Courier New" w:hint="default"/>
      </w:rPr>
    </w:lvl>
    <w:lvl w:ilvl="1" w:tplc="04080003" w:tentative="1">
      <w:start w:val="1"/>
      <w:numFmt w:val="bullet"/>
      <w:lvlText w:val="o"/>
      <w:lvlJc w:val="left"/>
      <w:pPr>
        <w:ind w:left="1560" w:hanging="360"/>
      </w:pPr>
      <w:rPr>
        <w:rFonts w:ascii="Courier New" w:hAnsi="Courier New" w:cs="Courier New" w:hint="default"/>
      </w:rPr>
    </w:lvl>
    <w:lvl w:ilvl="2" w:tplc="04080005" w:tentative="1">
      <w:start w:val="1"/>
      <w:numFmt w:val="bullet"/>
      <w:lvlText w:val=""/>
      <w:lvlJc w:val="left"/>
      <w:pPr>
        <w:ind w:left="2280" w:hanging="360"/>
      </w:pPr>
      <w:rPr>
        <w:rFonts w:ascii="Wingdings" w:hAnsi="Wingdings" w:hint="default"/>
      </w:rPr>
    </w:lvl>
    <w:lvl w:ilvl="3" w:tplc="04080001" w:tentative="1">
      <w:start w:val="1"/>
      <w:numFmt w:val="bullet"/>
      <w:lvlText w:val=""/>
      <w:lvlJc w:val="left"/>
      <w:pPr>
        <w:ind w:left="3000" w:hanging="360"/>
      </w:pPr>
      <w:rPr>
        <w:rFonts w:ascii="Symbol" w:hAnsi="Symbol" w:hint="default"/>
      </w:rPr>
    </w:lvl>
    <w:lvl w:ilvl="4" w:tplc="04080003" w:tentative="1">
      <w:start w:val="1"/>
      <w:numFmt w:val="bullet"/>
      <w:lvlText w:val="o"/>
      <w:lvlJc w:val="left"/>
      <w:pPr>
        <w:ind w:left="3720" w:hanging="360"/>
      </w:pPr>
      <w:rPr>
        <w:rFonts w:ascii="Courier New" w:hAnsi="Courier New" w:cs="Courier New" w:hint="default"/>
      </w:rPr>
    </w:lvl>
    <w:lvl w:ilvl="5" w:tplc="04080005" w:tentative="1">
      <w:start w:val="1"/>
      <w:numFmt w:val="bullet"/>
      <w:lvlText w:val=""/>
      <w:lvlJc w:val="left"/>
      <w:pPr>
        <w:ind w:left="4440" w:hanging="360"/>
      </w:pPr>
      <w:rPr>
        <w:rFonts w:ascii="Wingdings" w:hAnsi="Wingdings" w:hint="default"/>
      </w:rPr>
    </w:lvl>
    <w:lvl w:ilvl="6" w:tplc="04080001" w:tentative="1">
      <w:start w:val="1"/>
      <w:numFmt w:val="bullet"/>
      <w:lvlText w:val=""/>
      <w:lvlJc w:val="left"/>
      <w:pPr>
        <w:ind w:left="5160" w:hanging="360"/>
      </w:pPr>
      <w:rPr>
        <w:rFonts w:ascii="Symbol" w:hAnsi="Symbol" w:hint="default"/>
      </w:rPr>
    </w:lvl>
    <w:lvl w:ilvl="7" w:tplc="04080003" w:tentative="1">
      <w:start w:val="1"/>
      <w:numFmt w:val="bullet"/>
      <w:lvlText w:val="o"/>
      <w:lvlJc w:val="left"/>
      <w:pPr>
        <w:ind w:left="5880" w:hanging="360"/>
      </w:pPr>
      <w:rPr>
        <w:rFonts w:ascii="Courier New" w:hAnsi="Courier New" w:cs="Courier New" w:hint="default"/>
      </w:rPr>
    </w:lvl>
    <w:lvl w:ilvl="8" w:tplc="04080005" w:tentative="1">
      <w:start w:val="1"/>
      <w:numFmt w:val="bullet"/>
      <w:lvlText w:val=""/>
      <w:lvlJc w:val="left"/>
      <w:pPr>
        <w:ind w:left="6600" w:hanging="360"/>
      </w:pPr>
      <w:rPr>
        <w:rFonts w:ascii="Wingdings" w:hAnsi="Wingdings" w:hint="default"/>
      </w:rPr>
    </w:lvl>
  </w:abstractNum>
  <w:abstractNum w:abstractNumId="14">
    <w:nsid w:val="6DD71D7A"/>
    <w:multiLevelType w:val="hybridMultilevel"/>
    <w:tmpl w:val="A8462B2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8"/>
  </w:num>
  <w:num w:numId="4">
    <w:abstractNumId w:val="6"/>
  </w:num>
  <w:num w:numId="5">
    <w:abstractNumId w:val="2"/>
  </w:num>
  <w:num w:numId="6">
    <w:abstractNumId w:val="11"/>
  </w:num>
  <w:num w:numId="7">
    <w:abstractNumId w:val="5"/>
  </w:num>
  <w:num w:numId="8">
    <w:abstractNumId w:val="4"/>
  </w:num>
  <w:num w:numId="9">
    <w:abstractNumId w:val="13"/>
  </w:num>
  <w:num w:numId="10">
    <w:abstractNumId w:val="7"/>
  </w:num>
  <w:num w:numId="11">
    <w:abstractNumId w:val="1"/>
  </w:num>
  <w:num w:numId="12">
    <w:abstractNumId w:val="3"/>
  </w:num>
  <w:num w:numId="13">
    <w:abstractNumId w:val="10"/>
  </w:num>
  <w:num w:numId="14">
    <w:abstractNumId w:val="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63C33"/>
    <w:rsid w:val="0001460A"/>
    <w:rsid w:val="00040AE7"/>
    <w:rsid w:val="00044ECB"/>
    <w:rsid w:val="0005104E"/>
    <w:rsid w:val="00056719"/>
    <w:rsid w:val="000877D9"/>
    <w:rsid w:val="000D5F20"/>
    <w:rsid w:val="000D7BED"/>
    <w:rsid w:val="000F7A65"/>
    <w:rsid w:val="00100BF6"/>
    <w:rsid w:val="00113F20"/>
    <w:rsid w:val="00136C62"/>
    <w:rsid w:val="00137D9D"/>
    <w:rsid w:val="00143485"/>
    <w:rsid w:val="0015255F"/>
    <w:rsid w:val="001751CB"/>
    <w:rsid w:val="0018083D"/>
    <w:rsid w:val="001A2BFF"/>
    <w:rsid w:val="001A7D8B"/>
    <w:rsid w:val="001C37FB"/>
    <w:rsid w:val="001D2870"/>
    <w:rsid w:val="001F610B"/>
    <w:rsid w:val="00245D89"/>
    <w:rsid w:val="002614E7"/>
    <w:rsid w:val="00262F4D"/>
    <w:rsid w:val="00276393"/>
    <w:rsid w:val="00286CBC"/>
    <w:rsid w:val="002935B5"/>
    <w:rsid w:val="00294023"/>
    <w:rsid w:val="00294058"/>
    <w:rsid w:val="002B32F9"/>
    <w:rsid w:val="002B4979"/>
    <w:rsid w:val="002B50CB"/>
    <w:rsid w:val="002D4106"/>
    <w:rsid w:val="002F2850"/>
    <w:rsid w:val="00303EE3"/>
    <w:rsid w:val="003063B4"/>
    <w:rsid w:val="003265D1"/>
    <w:rsid w:val="0035291F"/>
    <w:rsid w:val="003611D6"/>
    <w:rsid w:val="00383A01"/>
    <w:rsid w:val="00383ADB"/>
    <w:rsid w:val="00391B9A"/>
    <w:rsid w:val="003A4139"/>
    <w:rsid w:val="003A772E"/>
    <w:rsid w:val="003C6DBA"/>
    <w:rsid w:val="003D0FD4"/>
    <w:rsid w:val="00401691"/>
    <w:rsid w:val="00404272"/>
    <w:rsid w:val="004139B7"/>
    <w:rsid w:val="00413DE3"/>
    <w:rsid w:val="00417AF9"/>
    <w:rsid w:val="00430F9F"/>
    <w:rsid w:val="00432E14"/>
    <w:rsid w:val="00432FCE"/>
    <w:rsid w:val="00433470"/>
    <w:rsid w:val="00435FEA"/>
    <w:rsid w:val="00436F24"/>
    <w:rsid w:val="00437314"/>
    <w:rsid w:val="00452F73"/>
    <w:rsid w:val="00481D69"/>
    <w:rsid w:val="00483F08"/>
    <w:rsid w:val="004A408B"/>
    <w:rsid w:val="004A7255"/>
    <w:rsid w:val="004B2EFD"/>
    <w:rsid w:val="004B5569"/>
    <w:rsid w:val="004C40F4"/>
    <w:rsid w:val="004E1652"/>
    <w:rsid w:val="005071DF"/>
    <w:rsid w:val="00535977"/>
    <w:rsid w:val="005377DF"/>
    <w:rsid w:val="00546CD1"/>
    <w:rsid w:val="00563EE7"/>
    <w:rsid w:val="0059111A"/>
    <w:rsid w:val="00596E40"/>
    <w:rsid w:val="005B11CD"/>
    <w:rsid w:val="005B4856"/>
    <w:rsid w:val="005C25B0"/>
    <w:rsid w:val="005C30F3"/>
    <w:rsid w:val="005C35E7"/>
    <w:rsid w:val="005D1146"/>
    <w:rsid w:val="0061433C"/>
    <w:rsid w:val="006214C0"/>
    <w:rsid w:val="006259DA"/>
    <w:rsid w:val="00626BFC"/>
    <w:rsid w:val="00635F16"/>
    <w:rsid w:val="00677529"/>
    <w:rsid w:val="00686716"/>
    <w:rsid w:val="006A520F"/>
    <w:rsid w:val="006D4028"/>
    <w:rsid w:val="006D4838"/>
    <w:rsid w:val="007102A7"/>
    <w:rsid w:val="007770FF"/>
    <w:rsid w:val="007977D4"/>
    <w:rsid w:val="007C2EE1"/>
    <w:rsid w:val="007D29AE"/>
    <w:rsid w:val="007E1736"/>
    <w:rsid w:val="00800F92"/>
    <w:rsid w:val="00820CF1"/>
    <w:rsid w:val="0084203E"/>
    <w:rsid w:val="008461CF"/>
    <w:rsid w:val="008462DC"/>
    <w:rsid w:val="00860025"/>
    <w:rsid w:val="008649F7"/>
    <w:rsid w:val="00875CF5"/>
    <w:rsid w:val="008B1DD5"/>
    <w:rsid w:val="008C2A82"/>
    <w:rsid w:val="009040CE"/>
    <w:rsid w:val="009372BE"/>
    <w:rsid w:val="0094377E"/>
    <w:rsid w:val="00945778"/>
    <w:rsid w:val="0097114B"/>
    <w:rsid w:val="00972402"/>
    <w:rsid w:val="009C5BD4"/>
    <w:rsid w:val="009E239E"/>
    <w:rsid w:val="00A07A29"/>
    <w:rsid w:val="00A30E85"/>
    <w:rsid w:val="00A323BA"/>
    <w:rsid w:val="00A50693"/>
    <w:rsid w:val="00A52096"/>
    <w:rsid w:val="00A57F11"/>
    <w:rsid w:val="00A61537"/>
    <w:rsid w:val="00A63C33"/>
    <w:rsid w:val="00A649D6"/>
    <w:rsid w:val="00A6738F"/>
    <w:rsid w:val="00A67536"/>
    <w:rsid w:val="00A76A64"/>
    <w:rsid w:val="00A77A1F"/>
    <w:rsid w:val="00A85A9D"/>
    <w:rsid w:val="00AB59A4"/>
    <w:rsid w:val="00AE1062"/>
    <w:rsid w:val="00AF134C"/>
    <w:rsid w:val="00AF3710"/>
    <w:rsid w:val="00AF768E"/>
    <w:rsid w:val="00B00A8C"/>
    <w:rsid w:val="00B03218"/>
    <w:rsid w:val="00B1194D"/>
    <w:rsid w:val="00B255F2"/>
    <w:rsid w:val="00B25D1F"/>
    <w:rsid w:val="00B36B14"/>
    <w:rsid w:val="00B70AAC"/>
    <w:rsid w:val="00B74880"/>
    <w:rsid w:val="00B80E89"/>
    <w:rsid w:val="00B92A06"/>
    <w:rsid w:val="00B93988"/>
    <w:rsid w:val="00B94488"/>
    <w:rsid w:val="00BA3120"/>
    <w:rsid w:val="00BA42AB"/>
    <w:rsid w:val="00BB0BE1"/>
    <w:rsid w:val="00BC1720"/>
    <w:rsid w:val="00BC60C4"/>
    <w:rsid w:val="00BD4530"/>
    <w:rsid w:val="00BD4ABB"/>
    <w:rsid w:val="00BE7EFF"/>
    <w:rsid w:val="00BF1F23"/>
    <w:rsid w:val="00BF607C"/>
    <w:rsid w:val="00C02807"/>
    <w:rsid w:val="00C508A3"/>
    <w:rsid w:val="00C56D81"/>
    <w:rsid w:val="00C81958"/>
    <w:rsid w:val="00C820A1"/>
    <w:rsid w:val="00C92395"/>
    <w:rsid w:val="00C97193"/>
    <w:rsid w:val="00CA40E1"/>
    <w:rsid w:val="00CC25AA"/>
    <w:rsid w:val="00CD5608"/>
    <w:rsid w:val="00CE697C"/>
    <w:rsid w:val="00D15AE1"/>
    <w:rsid w:val="00D30295"/>
    <w:rsid w:val="00D5601F"/>
    <w:rsid w:val="00D90B02"/>
    <w:rsid w:val="00DB0776"/>
    <w:rsid w:val="00DB16DD"/>
    <w:rsid w:val="00DB27D1"/>
    <w:rsid w:val="00DC0599"/>
    <w:rsid w:val="00DC5703"/>
    <w:rsid w:val="00E062A8"/>
    <w:rsid w:val="00E252C1"/>
    <w:rsid w:val="00E54D3C"/>
    <w:rsid w:val="00E63AFF"/>
    <w:rsid w:val="00E668EC"/>
    <w:rsid w:val="00E726B4"/>
    <w:rsid w:val="00E728F0"/>
    <w:rsid w:val="00E84607"/>
    <w:rsid w:val="00E85D7D"/>
    <w:rsid w:val="00E92552"/>
    <w:rsid w:val="00E9291F"/>
    <w:rsid w:val="00E96D80"/>
    <w:rsid w:val="00EB57E0"/>
    <w:rsid w:val="00ED703A"/>
    <w:rsid w:val="00EE1D7E"/>
    <w:rsid w:val="00EF29BB"/>
    <w:rsid w:val="00EF4B07"/>
    <w:rsid w:val="00F102C5"/>
    <w:rsid w:val="00F41E51"/>
    <w:rsid w:val="00F435D8"/>
    <w:rsid w:val="00F566B9"/>
    <w:rsid w:val="00F604FB"/>
    <w:rsid w:val="00F756A7"/>
    <w:rsid w:val="00F7708B"/>
    <w:rsid w:val="00F905E2"/>
    <w:rsid w:val="00FA0B30"/>
    <w:rsid w:val="00FB7314"/>
    <w:rsid w:val="00FD3414"/>
    <w:rsid w:val="00FF2138"/>
    <w:rsid w:val="00FF58F0"/>
    <w:rsid w:val="00FF5E9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5" type="connector" idref="#_x0000_s1063"/>
        <o:r id="V:Rule6" type="connector" idref="#_x0000_s1065"/>
        <o:r id="V:Rule7" type="connector" idref="#_x0000_s1064"/>
        <o:r id="V:Rule10" type="connector" idref="#_x0000_s106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D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5B0"/>
    <w:pPr>
      <w:ind w:left="720"/>
      <w:contextualSpacing/>
    </w:pPr>
  </w:style>
  <w:style w:type="paragraph" w:styleId="BalloonText">
    <w:name w:val="Balloon Text"/>
    <w:basedOn w:val="Normal"/>
    <w:link w:val="BalloonTextChar"/>
    <w:uiPriority w:val="99"/>
    <w:semiHidden/>
    <w:unhideWhenUsed/>
    <w:rsid w:val="00383A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ADB"/>
    <w:rPr>
      <w:rFonts w:ascii="Tahoma" w:hAnsi="Tahoma" w:cs="Tahoma"/>
      <w:sz w:val="16"/>
      <w:szCs w:val="16"/>
    </w:rPr>
  </w:style>
  <w:style w:type="character" w:customStyle="1" w:styleId="hps">
    <w:name w:val="hps"/>
    <w:basedOn w:val="DefaultParagraphFont"/>
    <w:rsid w:val="00B74880"/>
  </w:style>
  <w:style w:type="paragraph" w:styleId="Header">
    <w:name w:val="header"/>
    <w:basedOn w:val="Normal"/>
    <w:link w:val="HeaderChar"/>
    <w:uiPriority w:val="99"/>
    <w:semiHidden/>
    <w:unhideWhenUsed/>
    <w:rsid w:val="003265D1"/>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3265D1"/>
  </w:style>
  <w:style w:type="paragraph" w:styleId="Footer">
    <w:name w:val="footer"/>
    <w:basedOn w:val="Normal"/>
    <w:link w:val="FooterChar"/>
    <w:uiPriority w:val="99"/>
    <w:semiHidden/>
    <w:unhideWhenUsed/>
    <w:rsid w:val="003265D1"/>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3265D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google.com.cy/url?url=http://el.wikipedia.org/wiki/%CE%91%CF%83%CF%84%CF%85%CE%BD%CE%BF%CE%BC%CE%AF%CE%B1_%CE%9A%CF%8D%CF%80%CF%81%CE%BF%CF%85&amp;rct=j&amp;frm=1&amp;q=&amp;esrc=s&amp;sa=U&amp;ei=Pw2QU5rsH6up7QalzYHgBA&amp;ved=0CCQQ9QEwAg&amp;usg=AFQjCNGhblOsiXaBrzb_SXLXABs3C0TVi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gif"/><Relationship Id="rId10" Type="http://schemas.openxmlformats.org/officeDocument/2006/relationships/hyperlink" Target="http://www.google.com.cy/url?url=http://www.prasinipriza.com/PAGES/E75/EMVLHMA-KYPRIAKH-DHMOKRATIA.html&amp;rct=j&amp;frm=1&amp;q=&amp;esrc=s&amp;sa=U&amp;ei=gx6QU-yWE46v7Aa2nYCIDQ&amp;ved=0CBoQ9QEwAA&amp;usg=AFQjCNE3iIr4H6px-ilY0ozzUFF3HpL4Rg"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ED077-C238-49AD-A978-44271A02F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131</Words>
  <Characters>710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police</dc:creator>
  <cp:keywords/>
  <dc:description/>
  <cp:lastModifiedBy>police</cp:lastModifiedBy>
  <cp:revision>48</cp:revision>
  <cp:lastPrinted>2016-01-19T12:34:00Z</cp:lastPrinted>
  <dcterms:created xsi:type="dcterms:W3CDTF">2014-01-27T11:06:00Z</dcterms:created>
  <dcterms:modified xsi:type="dcterms:W3CDTF">2016-01-22T09:08:00Z</dcterms:modified>
</cp:coreProperties>
</file>