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751397DF" w14:textId="77777777" w:rsidTr="004C4CB2">
        <w:trPr>
          <w:trHeight w:val="255"/>
        </w:trPr>
        <w:tc>
          <w:tcPr>
            <w:tcW w:w="10116" w:type="dxa"/>
            <w:tcBorders>
              <w:top w:val="nil"/>
              <w:left w:val="nil"/>
              <w:bottom w:val="nil"/>
              <w:right w:val="nil"/>
            </w:tcBorders>
            <w:shd w:val="clear" w:color="auto" w:fill="auto"/>
            <w:noWrap/>
            <w:vAlign w:val="bottom"/>
            <w:hideMark/>
          </w:tcPr>
          <w:p w14:paraId="3741DEF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5BE78B3" w14:textId="77777777" w:rsidTr="004C4CB2">
        <w:trPr>
          <w:trHeight w:val="2115"/>
        </w:trPr>
        <w:tc>
          <w:tcPr>
            <w:tcW w:w="10116" w:type="dxa"/>
            <w:tcBorders>
              <w:top w:val="nil"/>
              <w:left w:val="nil"/>
              <w:bottom w:val="nil"/>
              <w:right w:val="nil"/>
            </w:tcBorders>
            <w:shd w:val="clear" w:color="auto" w:fill="auto"/>
            <w:noWrap/>
            <w:vAlign w:val="bottom"/>
            <w:hideMark/>
          </w:tcPr>
          <w:p w14:paraId="0BB646AB" w14:textId="77777777"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47A39435" wp14:editId="69798A72">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C12568" wp14:editId="6AC4F97F">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21A45A93" wp14:editId="3933805C">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1"/>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7D023CA" wp14:editId="56F9B21B">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2"/>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140E8A8B"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6AC1BCF3" w14:textId="77777777" w:rsidR="004C4CB2" w:rsidRDefault="004C4CB2" w:rsidP="00E9276F">
                  <w:pPr>
                    <w:framePr w:hSpace="180" w:wrap="around" w:vAnchor="text" w:hAnchor="margin" w:xAlign="center" w:y="-19"/>
                    <w:spacing w:after="0" w:line="240" w:lineRule="auto"/>
                    <w:jc w:val="center"/>
                    <w:rPr>
                      <w:rFonts w:eastAsia="Times New Roman" w:cs="Arial"/>
                      <w:lang w:val="en-US" w:eastAsia="el-GR"/>
                    </w:rPr>
                  </w:pPr>
                </w:p>
                <w:p w14:paraId="257AA446" w14:textId="77777777" w:rsidR="004C4CB2" w:rsidRDefault="004C4CB2" w:rsidP="00E9276F">
                  <w:pPr>
                    <w:framePr w:hSpace="180" w:wrap="around" w:vAnchor="text" w:hAnchor="margin" w:xAlign="center" w:y="-19"/>
                    <w:spacing w:after="0" w:line="240" w:lineRule="auto"/>
                    <w:jc w:val="center"/>
                    <w:rPr>
                      <w:rFonts w:eastAsia="Times New Roman" w:cs="Arial"/>
                      <w:lang w:val="en-US" w:eastAsia="el-GR"/>
                    </w:rPr>
                  </w:pPr>
                </w:p>
                <w:p w14:paraId="6CFCDDC7" w14:textId="77777777" w:rsidR="004C4CB2" w:rsidRDefault="004C4CB2" w:rsidP="00E9276F">
                  <w:pPr>
                    <w:framePr w:hSpace="180" w:wrap="around" w:vAnchor="text" w:hAnchor="margin" w:xAlign="center" w:y="-19"/>
                    <w:spacing w:after="0" w:line="240" w:lineRule="auto"/>
                    <w:jc w:val="center"/>
                    <w:rPr>
                      <w:rFonts w:eastAsia="Times New Roman" w:cs="Arial"/>
                      <w:lang w:val="en-US" w:eastAsia="el-GR"/>
                    </w:rPr>
                  </w:pPr>
                </w:p>
                <w:p w14:paraId="3BD51F04" w14:textId="77777777" w:rsidR="0057607F" w:rsidRPr="003232EE" w:rsidRDefault="00FF6AF1" w:rsidP="00E9276F">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7A13C2E0" w14:textId="77777777" w:rsidR="0057607F" w:rsidRDefault="0057607F" w:rsidP="00E9276F">
                  <w:pPr>
                    <w:framePr w:hSpace="180" w:wrap="around" w:vAnchor="text" w:hAnchor="margin" w:xAlign="center" w:y="-19"/>
                    <w:spacing w:after="0" w:line="240" w:lineRule="auto"/>
                    <w:rPr>
                      <w:rFonts w:eastAsia="Times New Roman" w:cs="Arial"/>
                      <w:lang w:val="en-US" w:eastAsia="el-GR"/>
                    </w:rPr>
                  </w:pPr>
                </w:p>
                <w:p w14:paraId="63281730" w14:textId="77777777" w:rsidR="004C4CB2" w:rsidRPr="004C4CB2" w:rsidRDefault="0057607F" w:rsidP="00E9276F">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CE5C4E0"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0BADB0F4" w14:textId="384272B3" w:rsidR="004101B5" w:rsidRDefault="004C4CB2" w:rsidP="004101B5">
      <w:pPr>
        <w:pStyle w:val="NormalWeb"/>
        <w:shd w:val="clear" w:color="auto" w:fill="FFFFFF"/>
        <w:spacing w:before="0" w:beforeAutospacing="0" w:after="0" w:afterAutospacing="0"/>
        <w:rPr>
          <w:color w:val="000000" w:themeColor="text1"/>
        </w:rPr>
      </w:pPr>
      <w:r>
        <w:rPr>
          <w:rFonts w:ascii="Arial" w:hAnsi="Arial" w:cs="Arial"/>
          <w:noProof/>
          <w:lang w:eastAsia="el-GR"/>
        </w:rPr>
        <w:t xml:space="preserve">  </w:t>
      </w:r>
    </w:p>
    <w:p w14:paraId="1727A7F0" w14:textId="77777777" w:rsidR="004101B5" w:rsidRDefault="004101B5" w:rsidP="004101B5">
      <w:pPr>
        <w:jc w:val="center"/>
        <w:rPr>
          <w:color w:val="000000" w:themeColor="text1"/>
          <w:sz w:val="24"/>
          <w:szCs w:val="24"/>
        </w:rPr>
      </w:pPr>
    </w:p>
    <w:p w14:paraId="67B38E41" w14:textId="6AD1AEC3" w:rsidR="003232EE" w:rsidRDefault="0060104C" w:rsidP="0060104C">
      <w:pPr>
        <w:pStyle w:val="NormalWeb"/>
        <w:pBdr>
          <w:top w:val="thickThinSmallGap" w:sz="24" w:space="1" w:color="auto"/>
          <w:left w:val="thickThinSmallGap" w:sz="24" w:space="4" w:color="auto"/>
          <w:bottom w:val="thinThickSmallGap" w:sz="24" w:space="16" w:color="auto"/>
          <w:right w:val="thinThickSmallGap" w:sz="24" w:space="12" w:color="auto"/>
        </w:pBdr>
        <w:shd w:val="clear" w:color="auto" w:fill="FFFFFF"/>
        <w:spacing w:before="0" w:beforeAutospacing="0" w:after="0" w:afterAutospacing="0" w:line="360" w:lineRule="auto"/>
        <w:ind w:left="-426"/>
        <w:jc w:val="center"/>
        <w:rPr>
          <w:rFonts w:ascii="Arial" w:eastAsia="SimSun" w:hAnsi="Arial" w:cs="Arial"/>
          <w:b/>
          <w:sz w:val="23"/>
          <w:szCs w:val="23"/>
          <w:lang w:eastAsia="zh-CN"/>
        </w:rPr>
      </w:pPr>
      <w:r>
        <w:rPr>
          <w:rFonts w:ascii="Arial" w:eastAsia="SimSun" w:hAnsi="Arial" w:cs="Arial"/>
          <w:b/>
          <w:sz w:val="23"/>
          <w:szCs w:val="23"/>
          <w:lang w:eastAsia="zh-CN"/>
        </w:rPr>
        <w:t>CY/2018/ISF/SO2.NO2.1</w:t>
      </w:r>
    </w:p>
    <w:p w14:paraId="092A6EF9" w14:textId="7C9C1CC7" w:rsidR="0060104C" w:rsidRPr="0060104C" w:rsidRDefault="0060104C" w:rsidP="0060104C">
      <w:pPr>
        <w:pStyle w:val="NormalWeb"/>
        <w:pBdr>
          <w:top w:val="thickThinSmallGap" w:sz="24" w:space="1" w:color="auto"/>
          <w:left w:val="thickThinSmallGap" w:sz="24" w:space="4" w:color="auto"/>
          <w:bottom w:val="thinThickSmallGap" w:sz="24" w:space="16" w:color="auto"/>
          <w:right w:val="thinThickSmallGap" w:sz="24" w:space="12"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r>
        <w:rPr>
          <w:rFonts w:ascii="Arial" w:eastAsia="SimSun" w:hAnsi="Arial" w:cs="Arial"/>
          <w:b/>
          <w:sz w:val="23"/>
          <w:szCs w:val="23"/>
          <w:lang w:val="el-GR" w:eastAsia="zh-CN"/>
        </w:rPr>
        <w:t xml:space="preserve">Εγκατάσταση και Λειτουργία του Συστήματος </w:t>
      </w:r>
      <w:r>
        <w:rPr>
          <w:rFonts w:ascii="Arial" w:eastAsia="SimSun" w:hAnsi="Arial" w:cs="Arial"/>
          <w:b/>
          <w:sz w:val="23"/>
          <w:szCs w:val="23"/>
          <w:lang w:eastAsia="zh-CN"/>
        </w:rPr>
        <w:t>Advanced</w:t>
      </w:r>
      <w:r w:rsidRPr="0060104C">
        <w:rPr>
          <w:rFonts w:ascii="Arial" w:eastAsia="SimSun" w:hAnsi="Arial" w:cs="Arial"/>
          <w:b/>
          <w:sz w:val="23"/>
          <w:szCs w:val="23"/>
          <w:lang w:val="el-GR" w:eastAsia="zh-CN"/>
        </w:rPr>
        <w:t xml:space="preserve"> </w:t>
      </w:r>
      <w:r>
        <w:rPr>
          <w:rFonts w:ascii="Arial" w:eastAsia="SimSun" w:hAnsi="Arial" w:cs="Arial"/>
          <w:b/>
          <w:sz w:val="23"/>
          <w:szCs w:val="23"/>
          <w:lang w:eastAsia="zh-CN"/>
        </w:rPr>
        <w:t>Passenger</w:t>
      </w:r>
      <w:r w:rsidRPr="0060104C">
        <w:rPr>
          <w:rFonts w:ascii="Arial" w:eastAsia="SimSun" w:hAnsi="Arial" w:cs="Arial"/>
          <w:b/>
          <w:sz w:val="23"/>
          <w:szCs w:val="23"/>
          <w:lang w:val="el-GR" w:eastAsia="zh-CN"/>
        </w:rPr>
        <w:t xml:space="preserve"> </w:t>
      </w:r>
      <w:r>
        <w:rPr>
          <w:rFonts w:ascii="Arial" w:eastAsia="SimSun" w:hAnsi="Arial" w:cs="Arial"/>
          <w:b/>
          <w:sz w:val="23"/>
          <w:szCs w:val="23"/>
          <w:lang w:eastAsia="zh-CN"/>
        </w:rPr>
        <w:t>Information</w:t>
      </w:r>
      <w:r w:rsidRPr="0060104C">
        <w:rPr>
          <w:rFonts w:ascii="Arial" w:eastAsia="SimSun" w:hAnsi="Arial" w:cs="Arial"/>
          <w:b/>
          <w:sz w:val="23"/>
          <w:szCs w:val="23"/>
          <w:lang w:val="el-GR" w:eastAsia="zh-CN"/>
        </w:rPr>
        <w:t xml:space="preserve"> (</w:t>
      </w:r>
      <w:r>
        <w:rPr>
          <w:rFonts w:ascii="Arial" w:eastAsia="SimSun" w:hAnsi="Arial" w:cs="Arial"/>
          <w:b/>
          <w:sz w:val="23"/>
          <w:szCs w:val="23"/>
          <w:lang w:eastAsia="zh-CN"/>
        </w:rPr>
        <w:t>API</w:t>
      </w:r>
      <w:r w:rsidRPr="0060104C">
        <w:rPr>
          <w:rFonts w:ascii="Arial" w:eastAsia="SimSun" w:hAnsi="Arial" w:cs="Arial"/>
          <w:b/>
          <w:sz w:val="23"/>
          <w:szCs w:val="23"/>
          <w:lang w:val="el-GR" w:eastAsia="zh-CN"/>
        </w:rPr>
        <w:t>)</w:t>
      </w:r>
    </w:p>
    <w:p w14:paraId="29026D56" w14:textId="77777777" w:rsidR="003232EE"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5D293A22" w14:textId="48ECD163" w:rsidR="00001704" w:rsidRPr="003C4783" w:rsidRDefault="00001704" w:rsidP="00007C22">
      <w:pPr>
        <w:pStyle w:val="NormalWeb"/>
        <w:shd w:val="clear" w:color="auto" w:fill="FFFFFF"/>
        <w:spacing w:before="0" w:beforeAutospacing="0" w:after="0" w:afterAutospacing="0"/>
        <w:ind w:left="-426"/>
        <w:rPr>
          <w:rFonts w:ascii="Arial" w:hAnsi="Arial" w:cs="Arial"/>
          <w:b/>
          <w:color w:val="000000"/>
          <w:u w:val="single"/>
          <w:lang w:val="el-GR"/>
        </w:rPr>
      </w:pPr>
      <w:r w:rsidRPr="003C4783">
        <w:rPr>
          <w:rFonts w:ascii="Arial" w:hAnsi="Arial" w:cs="Arial"/>
          <w:b/>
          <w:color w:val="000000"/>
          <w:u w:val="single"/>
          <w:lang w:val="el-GR"/>
        </w:rPr>
        <w:t>Ημερομηνία Υπογραφής Συμφωνίας</w:t>
      </w:r>
      <w:r w:rsidRPr="003C4783">
        <w:rPr>
          <w:rFonts w:ascii="Arial" w:hAnsi="Arial" w:cs="Arial"/>
          <w:b/>
          <w:color w:val="000000"/>
          <w:lang w:val="el-GR"/>
        </w:rPr>
        <w:t xml:space="preserve">: </w:t>
      </w:r>
      <w:r w:rsidR="00E1725D" w:rsidRPr="003C4783">
        <w:rPr>
          <w:rFonts w:ascii="Arial" w:hAnsi="Arial" w:cs="Arial"/>
          <w:color w:val="000000"/>
          <w:lang w:val="el-GR"/>
        </w:rPr>
        <w:t>21/9/2018</w:t>
      </w:r>
      <w:r w:rsidRPr="003C4783">
        <w:rPr>
          <w:rFonts w:ascii="Arial" w:hAnsi="Arial" w:cs="Arial"/>
          <w:b/>
          <w:color w:val="000000"/>
          <w:lang w:val="el-GR"/>
        </w:rPr>
        <w:br/>
      </w:r>
    </w:p>
    <w:p w14:paraId="11A8058B" w14:textId="57D232A5" w:rsidR="00001704" w:rsidRPr="003C4783" w:rsidRDefault="00001704" w:rsidP="00007C22">
      <w:pPr>
        <w:pStyle w:val="NormalWeb"/>
        <w:shd w:val="clear" w:color="auto" w:fill="FFFFFF"/>
        <w:spacing w:before="0" w:beforeAutospacing="0" w:after="0" w:afterAutospacing="0"/>
        <w:ind w:left="-426"/>
        <w:rPr>
          <w:rFonts w:ascii="Arial" w:hAnsi="Arial" w:cs="Arial"/>
          <w:color w:val="000000"/>
          <w:u w:val="single"/>
          <w:lang w:val="el-GR"/>
        </w:rPr>
      </w:pPr>
      <w:r w:rsidRPr="003C4783">
        <w:rPr>
          <w:rFonts w:ascii="Arial" w:hAnsi="Arial" w:cs="Arial"/>
          <w:b/>
          <w:color w:val="000000"/>
          <w:u w:val="single"/>
          <w:lang w:val="el-GR"/>
        </w:rPr>
        <w:t>Χρονοδιάγραμμα έργου</w:t>
      </w:r>
      <w:r w:rsidRPr="003C4783">
        <w:rPr>
          <w:rFonts w:ascii="Arial" w:hAnsi="Arial" w:cs="Arial"/>
          <w:b/>
          <w:color w:val="000000"/>
          <w:lang w:val="el-GR"/>
        </w:rPr>
        <w:t>:</w:t>
      </w:r>
      <w:r w:rsidRPr="003C4783">
        <w:rPr>
          <w:rFonts w:ascii="Arial" w:hAnsi="Arial" w:cs="Arial"/>
          <w:color w:val="000000"/>
          <w:lang w:val="el-GR"/>
        </w:rPr>
        <w:t xml:space="preserve">  </w:t>
      </w:r>
      <w:r w:rsidR="001E7A1B" w:rsidRPr="003C4783">
        <w:rPr>
          <w:rFonts w:ascii="Arial" w:hAnsi="Arial" w:cs="Arial"/>
          <w:color w:val="000000"/>
          <w:lang w:val="el-GR"/>
        </w:rPr>
        <w:t>01/01/2018-31/12/2021</w:t>
      </w:r>
      <w:r w:rsidRPr="003C4783">
        <w:rPr>
          <w:rFonts w:ascii="Arial" w:hAnsi="Arial" w:cs="Arial"/>
          <w:color w:val="000000"/>
          <w:lang w:val="el-GR"/>
        </w:rPr>
        <w:br/>
      </w:r>
    </w:p>
    <w:p w14:paraId="75E95B24" w14:textId="4C460E26" w:rsidR="00001704" w:rsidRPr="003C4783" w:rsidRDefault="00001704" w:rsidP="00007C22">
      <w:pPr>
        <w:pStyle w:val="NormalWeb"/>
        <w:shd w:val="clear" w:color="auto" w:fill="FFFFFF"/>
        <w:spacing w:before="0" w:beforeAutospacing="0" w:after="0" w:afterAutospacing="0"/>
        <w:ind w:left="-426"/>
        <w:rPr>
          <w:rFonts w:ascii="Arial" w:hAnsi="Arial" w:cs="Arial"/>
          <w:color w:val="000000"/>
          <w:lang w:val="el-GR"/>
        </w:rPr>
      </w:pPr>
      <w:r w:rsidRPr="003C4783">
        <w:rPr>
          <w:rFonts w:ascii="Arial" w:hAnsi="Arial" w:cs="Arial"/>
          <w:b/>
          <w:color w:val="000000"/>
          <w:u w:val="single"/>
          <w:lang w:val="el-GR"/>
        </w:rPr>
        <w:t>Προϋπολογισμός έργου</w:t>
      </w:r>
      <w:r w:rsidRPr="003C4783">
        <w:rPr>
          <w:rFonts w:ascii="Arial" w:hAnsi="Arial" w:cs="Arial"/>
          <w:b/>
          <w:color w:val="000000"/>
          <w:lang w:val="el-GR"/>
        </w:rPr>
        <w:t xml:space="preserve">: </w:t>
      </w:r>
      <w:r w:rsidRPr="003C4783">
        <w:rPr>
          <w:rFonts w:ascii="Arial" w:hAnsi="Arial" w:cs="Arial"/>
          <w:color w:val="000000"/>
          <w:lang w:val="el-GR"/>
        </w:rPr>
        <w:t xml:space="preserve"> </w:t>
      </w:r>
      <w:r w:rsidR="00E60880" w:rsidRPr="003C4783">
        <w:rPr>
          <w:rFonts w:ascii="Arial" w:hAnsi="Arial" w:cs="Arial"/>
          <w:color w:val="000000"/>
          <w:lang w:val="el-GR"/>
        </w:rPr>
        <w:t>€312.825,61</w:t>
      </w:r>
    </w:p>
    <w:p w14:paraId="145A7662" w14:textId="77777777" w:rsidR="009504D7" w:rsidRPr="003C4783" w:rsidRDefault="00001704" w:rsidP="00007C22">
      <w:pPr>
        <w:tabs>
          <w:tab w:val="left" w:pos="8931"/>
          <w:tab w:val="left" w:pos="9270"/>
        </w:tabs>
        <w:ind w:left="-426" w:right="-476"/>
        <w:contextualSpacing/>
        <w:jc w:val="both"/>
        <w:rPr>
          <w:rFonts w:ascii="Arial" w:hAnsi="Arial" w:cs="Arial"/>
          <w:b/>
          <w:sz w:val="24"/>
          <w:szCs w:val="24"/>
        </w:rPr>
      </w:pPr>
      <w:r w:rsidRPr="003C4783">
        <w:rPr>
          <w:rFonts w:ascii="Arial" w:hAnsi="Arial" w:cs="Arial"/>
          <w:bCs/>
          <w:color w:val="000000"/>
          <w:sz w:val="24"/>
          <w:szCs w:val="24"/>
        </w:rPr>
        <w:t xml:space="preserve">                                                                                                                                                                                                                                                                                                                           </w:t>
      </w:r>
    </w:p>
    <w:p w14:paraId="2C3E0CFF" w14:textId="77777777" w:rsidR="001865C6" w:rsidRPr="003C4783" w:rsidRDefault="009504D7" w:rsidP="001865C6">
      <w:pPr>
        <w:tabs>
          <w:tab w:val="left" w:pos="8312"/>
          <w:tab w:val="left" w:pos="9270"/>
        </w:tabs>
        <w:ind w:left="-426" w:right="56"/>
        <w:jc w:val="both"/>
        <w:rPr>
          <w:rFonts w:ascii="Arial" w:hAnsi="Arial" w:cs="Arial"/>
          <w:noProof/>
          <w:sz w:val="24"/>
          <w:szCs w:val="24"/>
        </w:rPr>
      </w:pPr>
      <w:r w:rsidRPr="003C4783">
        <w:rPr>
          <w:rFonts w:ascii="Arial" w:hAnsi="Arial" w:cs="Arial"/>
          <w:b/>
          <w:noProof/>
          <w:sz w:val="24"/>
          <w:szCs w:val="24"/>
          <w:u w:val="single"/>
        </w:rPr>
        <w:t>Στόχος:</w:t>
      </w:r>
      <w:r w:rsidRPr="003C4783">
        <w:rPr>
          <w:rFonts w:ascii="Arial" w:hAnsi="Arial" w:cs="Arial"/>
          <w:noProof/>
          <w:sz w:val="24"/>
          <w:szCs w:val="24"/>
        </w:rPr>
        <w:t xml:space="preserve"> </w:t>
      </w:r>
    </w:p>
    <w:p w14:paraId="0CE476E9" w14:textId="77777777" w:rsidR="001865C6" w:rsidRPr="003C4783" w:rsidRDefault="001865C6" w:rsidP="001865C6">
      <w:pPr>
        <w:tabs>
          <w:tab w:val="left" w:pos="8312"/>
          <w:tab w:val="left" w:pos="9270"/>
        </w:tabs>
        <w:ind w:left="-426" w:right="56"/>
        <w:jc w:val="both"/>
        <w:rPr>
          <w:rFonts w:ascii="Arial" w:hAnsi="Arial" w:cs="Arial"/>
          <w:noProof/>
          <w:sz w:val="24"/>
          <w:szCs w:val="24"/>
        </w:rPr>
      </w:pPr>
      <w:r w:rsidRPr="003C4783">
        <w:rPr>
          <w:rFonts w:ascii="Arial" w:eastAsia="Arial Unicode MS" w:hAnsi="Arial" w:cs="Arial"/>
          <w:sz w:val="24"/>
          <w:szCs w:val="24"/>
          <w:shd w:val="clear" w:color="auto" w:fill="FFFFFF"/>
        </w:rPr>
        <w:t>Για σκοπούς εναρμόνισης με τις πράξεις της Ευρωπαϊκής Κοινότητας: α) «Οδηγία 2001/51/ΕΚ του Συμβουλίου της 28</w:t>
      </w:r>
      <w:r w:rsidRPr="003C4783">
        <w:rPr>
          <w:rFonts w:ascii="Arial" w:eastAsia="Arial Unicode MS" w:hAnsi="Arial" w:cs="Arial"/>
          <w:sz w:val="24"/>
          <w:szCs w:val="24"/>
          <w:shd w:val="clear" w:color="auto" w:fill="FFFFFF"/>
          <w:vertAlign w:val="superscript"/>
        </w:rPr>
        <w:t>ης</w:t>
      </w:r>
      <w:r w:rsidRPr="003C4783">
        <w:rPr>
          <w:rFonts w:ascii="Arial" w:eastAsia="Arial Unicode MS" w:hAnsi="Arial" w:cs="Arial"/>
          <w:sz w:val="24"/>
          <w:szCs w:val="24"/>
          <w:shd w:val="clear" w:color="auto" w:fill="FFFFFF"/>
        </w:rPr>
        <w:t xml:space="preserve"> Ιουνίου 2001 για τη συμπλήρωση των διατάξεων του άρθρου 26 της Σύμβασης Εφαρμογής της Συμφωνίας του </w:t>
      </w:r>
      <w:proofErr w:type="spellStart"/>
      <w:r w:rsidRPr="003C4783">
        <w:rPr>
          <w:rFonts w:ascii="Arial" w:eastAsia="Arial Unicode MS" w:hAnsi="Arial" w:cs="Arial"/>
          <w:sz w:val="24"/>
          <w:szCs w:val="24"/>
          <w:shd w:val="clear" w:color="auto" w:fill="FFFFFF"/>
        </w:rPr>
        <w:t>Σέγκεν</w:t>
      </w:r>
      <w:proofErr w:type="spellEnd"/>
      <w:r w:rsidRPr="003C4783">
        <w:rPr>
          <w:rFonts w:ascii="Arial" w:eastAsia="Arial Unicode MS" w:hAnsi="Arial" w:cs="Arial"/>
          <w:sz w:val="24"/>
          <w:szCs w:val="24"/>
          <w:shd w:val="clear" w:color="auto" w:fill="FFFFFF"/>
        </w:rPr>
        <w:t xml:space="preserve"> της 14</w:t>
      </w:r>
      <w:r w:rsidRPr="003C4783">
        <w:rPr>
          <w:rFonts w:ascii="Arial" w:eastAsia="Arial Unicode MS" w:hAnsi="Arial" w:cs="Arial"/>
          <w:sz w:val="24"/>
          <w:szCs w:val="24"/>
          <w:shd w:val="clear" w:color="auto" w:fill="FFFFFF"/>
          <w:vertAlign w:val="superscript"/>
        </w:rPr>
        <w:t>ης</w:t>
      </w:r>
      <w:r w:rsidRPr="003C4783">
        <w:rPr>
          <w:rFonts w:ascii="Arial" w:eastAsia="Arial Unicode MS" w:hAnsi="Arial" w:cs="Arial"/>
          <w:sz w:val="24"/>
          <w:szCs w:val="24"/>
          <w:shd w:val="clear" w:color="auto" w:fill="FFFFFF"/>
        </w:rPr>
        <w:t xml:space="preserve"> Ιουνίου 1985» και β) «οδηγία 2004/82/ΕΚ του Συμβουλίου της 29</w:t>
      </w:r>
      <w:r w:rsidRPr="003C4783">
        <w:rPr>
          <w:rFonts w:ascii="Arial" w:eastAsia="Arial Unicode MS" w:hAnsi="Arial" w:cs="Arial"/>
          <w:sz w:val="24"/>
          <w:szCs w:val="24"/>
          <w:shd w:val="clear" w:color="auto" w:fill="FFFFFF"/>
          <w:vertAlign w:val="superscript"/>
        </w:rPr>
        <w:t>ης</w:t>
      </w:r>
      <w:r w:rsidRPr="003C4783">
        <w:rPr>
          <w:rFonts w:ascii="Arial" w:eastAsia="Arial Unicode MS" w:hAnsi="Arial" w:cs="Arial"/>
          <w:sz w:val="24"/>
          <w:szCs w:val="24"/>
          <w:shd w:val="clear" w:color="auto" w:fill="FFFFFF"/>
        </w:rPr>
        <w:t xml:space="preserve"> Απριλίου 2004 σχετικά με την υποχρέωση των μεταφορέων να κοινοποιούν τα στοιχεία των επιβατών», η Κυπριακή Δημοκρατία ψήφισε τον Περί Αλλοδαπών και Μετανάστευσης Νόμο 146(Ι)/2007 για σκοπούς διευκόλυνσης της διενέργειας συνοριακών ελέγχων και καταπολέμησης της παράνομης μετανάστευσης. Σύμφωνα με τον Νόμο 146(Ι)/2007, οι μεταφορείς οφείλουν να διαβιβάζουν μετά την ολοκλήρωση του ελέγχου εισιτηρίων, κατόπιν απαίτησης του λειτουργού μετανάστευσης, πληροφοριακά στοιχεία σχετικά με τους </w:t>
      </w:r>
      <w:r w:rsidRPr="003C4783">
        <w:rPr>
          <w:rFonts w:ascii="Arial" w:eastAsia="Arial Unicode MS" w:hAnsi="Arial" w:cs="Arial"/>
          <w:sz w:val="24"/>
          <w:szCs w:val="24"/>
          <w:u w:val="single"/>
          <w:shd w:val="clear" w:color="auto" w:fill="FFFFFF"/>
        </w:rPr>
        <w:t>επιβάτες υπηκόους τρίτων χωρών</w:t>
      </w:r>
      <w:r w:rsidRPr="003C4783">
        <w:rPr>
          <w:rFonts w:ascii="Arial" w:eastAsia="Arial Unicode MS" w:hAnsi="Arial" w:cs="Arial"/>
          <w:sz w:val="24"/>
          <w:szCs w:val="24"/>
          <w:shd w:val="clear" w:color="auto" w:fill="FFFFFF"/>
        </w:rPr>
        <w:t xml:space="preserve"> που θα μεταφέρουν σε σημείο διέλευσης των συνόρων από το οποίο τα πρόσωπα αυτά θα εισέλθουν στο έδαφος της Δημοκρατίας. </w:t>
      </w:r>
    </w:p>
    <w:p w14:paraId="6496B15E" w14:textId="66208249" w:rsidR="001865C6" w:rsidRPr="003C4783" w:rsidRDefault="001865C6" w:rsidP="001865C6">
      <w:pPr>
        <w:tabs>
          <w:tab w:val="left" w:pos="8312"/>
          <w:tab w:val="left" w:pos="9270"/>
        </w:tabs>
        <w:ind w:left="-426" w:right="56"/>
        <w:jc w:val="both"/>
        <w:rPr>
          <w:rFonts w:ascii="Arial" w:hAnsi="Arial" w:cs="Arial"/>
          <w:noProof/>
          <w:sz w:val="24"/>
          <w:szCs w:val="24"/>
        </w:rPr>
      </w:pPr>
      <w:r w:rsidRPr="003C4783">
        <w:rPr>
          <w:rFonts w:ascii="Arial" w:eastAsia="Arial Unicode MS" w:hAnsi="Arial" w:cs="Arial"/>
          <w:sz w:val="24"/>
          <w:szCs w:val="24"/>
          <w:shd w:val="clear" w:color="auto" w:fill="FFFFFF"/>
        </w:rPr>
        <w:t xml:space="preserve">Με βάση τα πιο πάνω, η Αστυνομία Κύπρου προχώρησε στην προκήρυξη προσφοράς που αφορά την προμήθεια, εγκατάσταση και λειτουργία του συστήματος </w:t>
      </w:r>
      <w:proofErr w:type="spellStart"/>
      <w:r w:rsidRPr="003C4783">
        <w:rPr>
          <w:rFonts w:ascii="Arial" w:eastAsia="Arial Unicode MS" w:hAnsi="Arial" w:cs="Arial"/>
          <w:sz w:val="24"/>
          <w:szCs w:val="24"/>
          <w:shd w:val="clear" w:color="auto" w:fill="FFFFFF"/>
        </w:rPr>
        <w:t>Advanced</w:t>
      </w:r>
      <w:proofErr w:type="spellEnd"/>
      <w:r w:rsidRPr="003C4783">
        <w:rPr>
          <w:rFonts w:ascii="Arial" w:eastAsia="Arial Unicode MS" w:hAnsi="Arial" w:cs="Arial"/>
          <w:sz w:val="24"/>
          <w:szCs w:val="24"/>
          <w:shd w:val="clear" w:color="auto" w:fill="FFFFFF"/>
        </w:rPr>
        <w:t xml:space="preserve"> </w:t>
      </w:r>
      <w:proofErr w:type="spellStart"/>
      <w:r w:rsidRPr="003C4783">
        <w:rPr>
          <w:rFonts w:ascii="Arial" w:eastAsia="Arial Unicode MS" w:hAnsi="Arial" w:cs="Arial"/>
          <w:sz w:val="24"/>
          <w:szCs w:val="24"/>
          <w:shd w:val="clear" w:color="auto" w:fill="FFFFFF"/>
        </w:rPr>
        <w:t>Passenger</w:t>
      </w:r>
      <w:proofErr w:type="spellEnd"/>
      <w:r w:rsidRPr="003C4783">
        <w:rPr>
          <w:rFonts w:ascii="Arial" w:eastAsia="Arial Unicode MS" w:hAnsi="Arial" w:cs="Arial"/>
          <w:sz w:val="24"/>
          <w:szCs w:val="24"/>
          <w:shd w:val="clear" w:color="auto" w:fill="FFFFFF"/>
        </w:rPr>
        <w:t xml:space="preserve"> Information. Πρόκειται για ηλεκτρονικό σύστημα, το οποίο συλλέγει από όλες τις αεροπορικές εταιρείες πληροφορίες σχετικά με τους επιβάτες υπηκόους τρίτων χωρών που πρόκειται να αφιχθούν στην Κυπριακή Δημοκρατία μέσω των νόμιμων σημείων εισόδου/εξόδου. Επιπρόσθετα το σύστημα αυτό θα μπορεί να αποθηκεύει και επεξεργάζεται τα API δεδομένα, ώστε προτού αφιχθεί ο επιβάτης να ελέγχεται από τα μέλη της Υ</w:t>
      </w:r>
      <w:r w:rsidR="00260708" w:rsidRPr="003C4783">
        <w:rPr>
          <w:rFonts w:ascii="Arial" w:eastAsia="Arial Unicode MS" w:hAnsi="Arial" w:cs="Arial"/>
          <w:sz w:val="24"/>
          <w:szCs w:val="24"/>
          <w:shd w:val="clear" w:color="auto" w:fill="FFFFFF"/>
        </w:rPr>
        <w:t>πηρεσίας Αλλοδαπών και Μετανάστευσης</w:t>
      </w:r>
      <w:r w:rsidRPr="003C4783">
        <w:rPr>
          <w:rFonts w:ascii="Arial" w:eastAsia="Arial Unicode MS" w:hAnsi="Arial" w:cs="Arial"/>
          <w:sz w:val="24"/>
          <w:szCs w:val="24"/>
          <w:shd w:val="clear" w:color="auto" w:fill="FFFFFF"/>
        </w:rPr>
        <w:t xml:space="preserve"> στις βάσεις δεδομένων SIS II, </w:t>
      </w:r>
      <w:proofErr w:type="spellStart"/>
      <w:r w:rsidRPr="003C4783">
        <w:rPr>
          <w:rFonts w:ascii="Arial" w:eastAsia="Arial Unicode MS" w:hAnsi="Arial" w:cs="Arial"/>
          <w:sz w:val="24"/>
          <w:szCs w:val="24"/>
          <w:shd w:val="clear" w:color="auto" w:fill="FFFFFF"/>
        </w:rPr>
        <w:t>Find</w:t>
      </w:r>
      <w:proofErr w:type="spellEnd"/>
      <w:r w:rsidRPr="003C4783">
        <w:rPr>
          <w:rFonts w:ascii="Arial" w:eastAsia="Arial Unicode MS" w:hAnsi="Arial" w:cs="Arial"/>
          <w:sz w:val="24"/>
          <w:szCs w:val="24"/>
          <w:shd w:val="clear" w:color="auto" w:fill="FFFFFF"/>
        </w:rPr>
        <w:t xml:space="preserve"> και </w:t>
      </w:r>
      <w:proofErr w:type="spellStart"/>
      <w:r w:rsidRPr="003C4783">
        <w:rPr>
          <w:rFonts w:ascii="Arial" w:eastAsia="Arial Unicode MS" w:hAnsi="Arial" w:cs="Arial"/>
          <w:sz w:val="24"/>
          <w:szCs w:val="24"/>
          <w:shd w:val="clear" w:color="auto" w:fill="FFFFFF"/>
        </w:rPr>
        <w:t>Stoplist</w:t>
      </w:r>
      <w:proofErr w:type="spellEnd"/>
      <w:r w:rsidRPr="003C4783">
        <w:rPr>
          <w:rFonts w:ascii="Arial" w:eastAsia="Arial Unicode MS" w:hAnsi="Arial" w:cs="Arial"/>
          <w:sz w:val="24"/>
          <w:szCs w:val="24"/>
          <w:shd w:val="clear" w:color="auto" w:fill="FFFFFF"/>
        </w:rPr>
        <w:t>/</w:t>
      </w:r>
      <w:proofErr w:type="spellStart"/>
      <w:r w:rsidRPr="003C4783">
        <w:rPr>
          <w:rFonts w:ascii="Arial" w:eastAsia="Arial Unicode MS" w:hAnsi="Arial" w:cs="Arial"/>
          <w:sz w:val="24"/>
          <w:szCs w:val="24"/>
          <w:shd w:val="clear" w:color="auto" w:fill="FFFFFF"/>
        </w:rPr>
        <w:t>Alertlist</w:t>
      </w:r>
      <w:proofErr w:type="spellEnd"/>
      <w:r w:rsidR="00906595" w:rsidRPr="003C4783">
        <w:rPr>
          <w:rFonts w:ascii="Arial" w:eastAsia="Arial Unicode MS" w:hAnsi="Arial" w:cs="Arial"/>
          <w:sz w:val="24"/>
          <w:szCs w:val="24"/>
          <w:shd w:val="clear" w:color="auto" w:fill="FFFFFF"/>
        </w:rPr>
        <w:t xml:space="preserve"> της Αστυνομίας. </w:t>
      </w:r>
    </w:p>
    <w:p w14:paraId="041F58CA"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lastRenderedPageBreak/>
        <w:t>Με βάση τον υπό αναφορά Νόμο, τα API δεδομένα που πρέπει να διαβιβάζονται από τους μεταφορείς είναι τα ακόλουθα:</w:t>
      </w:r>
    </w:p>
    <w:p w14:paraId="419E0311"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α) ο αριθμός και το είδος του χρησιμοποιούμενου ταξιδιωτικού εγγράφου</w:t>
      </w:r>
    </w:p>
    <w:p w14:paraId="65E87A2A"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β) η ιθαγένεια</w:t>
      </w:r>
    </w:p>
    <w:p w14:paraId="22A3990B"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γ) το πλήρες ονοματεπώνυμο</w:t>
      </w:r>
    </w:p>
    <w:p w14:paraId="7932F12B"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δ) ημερομηνία γέννησης</w:t>
      </w:r>
    </w:p>
    <w:p w14:paraId="325AE4F9"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ε) το σημείο διάβασης των συνόρων κατά την είσοδο στα κράτη μέλη</w:t>
      </w:r>
    </w:p>
    <w:p w14:paraId="640F0317"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proofErr w:type="spellStart"/>
      <w:r w:rsidRPr="003C4783">
        <w:rPr>
          <w:rFonts w:ascii="Arial" w:eastAsia="Arial Unicode MS" w:hAnsi="Arial" w:cs="Arial"/>
          <w:sz w:val="24"/>
          <w:szCs w:val="24"/>
          <w:shd w:val="clear" w:color="auto" w:fill="FFFFFF"/>
        </w:rPr>
        <w:t>στ</w:t>
      </w:r>
      <w:proofErr w:type="spellEnd"/>
      <w:r w:rsidRPr="003C4783">
        <w:rPr>
          <w:rFonts w:ascii="Arial" w:eastAsia="Arial Unicode MS" w:hAnsi="Arial" w:cs="Arial"/>
          <w:sz w:val="24"/>
          <w:szCs w:val="24"/>
          <w:shd w:val="clear" w:color="auto" w:fill="FFFFFF"/>
        </w:rPr>
        <w:t>) ο κωδικός μεταφοράς</w:t>
      </w:r>
    </w:p>
    <w:p w14:paraId="2EF67301"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ζ) ώρα άφιξης και αναχώρησης</w:t>
      </w:r>
    </w:p>
    <w:p w14:paraId="3FA6CB8C"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 xml:space="preserve">η) ο συνολικός αριθμός των επιβατών </w:t>
      </w:r>
    </w:p>
    <w:p w14:paraId="7CDBA00F"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θ) το αρχικό σημείο επιβίβασης</w:t>
      </w:r>
    </w:p>
    <w:p w14:paraId="1098565D"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Επίσης, το σύστημα που θα αναπτυχθεί στα πλαίσια της προσφοράς θα περιλαμβάνει διάφορες λειτουργίες όπως:</w:t>
      </w:r>
    </w:p>
    <w:p w14:paraId="3F35EB74"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1) Έλεγχο της ποιότητας των API δεδομένων όσον αφορά τη μορφή και την εγκυρότητά τους</w:t>
      </w:r>
    </w:p>
    <w:p w14:paraId="1296876D"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 xml:space="preserve">2) Έλεγχο των καταλόγων επιβατών στις διάφορες βάσεις δεδομένων όπως SIS II, </w:t>
      </w:r>
      <w:proofErr w:type="spellStart"/>
      <w:r w:rsidRPr="003C4783">
        <w:rPr>
          <w:rFonts w:ascii="Arial" w:eastAsia="Arial Unicode MS" w:hAnsi="Arial" w:cs="Arial"/>
          <w:sz w:val="24"/>
          <w:szCs w:val="24"/>
          <w:shd w:val="clear" w:color="auto" w:fill="FFFFFF"/>
        </w:rPr>
        <w:t>Find</w:t>
      </w:r>
      <w:proofErr w:type="spellEnd"/>
      <w:r w:rsidRPr="003C4783">
        <w:rPr>
          <w:rFonts w:ascii="Arial" w:eastAsia="Arial Unicode MS" w:hAnsi="Arial" w:cs="Arial"/>
          <w:sz w:val="24"/>
          <w:szCs w:val="24"/>
          <w:shd w:val="clear" w:color="auto" w:fill="FFFFFF"/>
        </w:rPr>
        <w:t xml:space="preserve">, </w:t>
      </w:r>
      <w:proofErr w:type="spellStart"/>
      <w:r w:rsidRPr="003C4783">
        <w:rPr>
          <w:rFonts w:ascii="Arial" w:eastAsia="Arial Unicode MS" w:hAnsi="Arial" w:cs="Arial"/>
          <w:sz w:val="24"/>
          <w:szCs w:val="24"/>
          <w:shd w:val="clear" w:color="auto" w:fill="FFFFFF"/>
        </w:rPr>
        <w:t>Stoplist</w:t>
      </w:r>
      <w:proofErr w:type="spellEnd"/>
      <w:r w:rsidRPr="003C4783">
        <w:rPr>
          <w:rFonts w:ascii="Arial" w:eastAsia="Arial Unicode MS" w:hAnsi="Arial" w:cs="Arial"/>
          <w:sz w:val="24"/>
          <w:szCs w:val="24"/>
          <w:shd w:val="clear" w:color="auto" w:fill="FFFFFF"/>
        </w:rPr>
        <w:t>/</w:t>
      </w:r>
      <w:proofErr w:type="spellStart"/>
      <w:r w:rsidRPr="003C4783">
        <w:rPr>
          <w:rFonts w:ascii="Arial" w:eastAsia="Arial Unicode MS" w:hAnsi="Arial" w:cs="Arial"/>
          <w:sz w:val="24"/>
          <w:szCs w:val="24"/>
          <w:shd w:val="clear" w:color="auto" w:fill="FFFFFF"/>
        </w:rPr>
        <w:t>Alertlist</w:t>
      </w:r>
      <w:proofErr w:type="spellEnd"/>
      <w:r w:rsidRPr="003C4783">
        <w:rPr>
          <w:rFonts w:ascii="Arial" w:eastAsia="Arial Unicode MS" w:hAnsi="Arial" w:cs="Arial"/>
          <w:sz w:val="24"/>
          <w:szCs w:val="24"/>
          <w:shd w:val="clear" w:color="auto" w:fill="FFFFFF"/>
        </w:rPr>
        <w:t>, ώστε οι λειτουργοί της Υ.Α&amp;Μ. στα Αεροδρόμια να γνωρίζουν εκ των προτέρων κατά πόσο στο αεροσκάφος που αναμένεται να προσγειωθεί υπάρχουν επιβάτες των οποίων τα στοιχεία εντοπίστηκαν στις υπό αναφορά βάσεις δεδομένων</w:t>
      </w:r>
    </w:p>
    <w:p w14:paraId="33D6229C" w14:textId="77777777" w:rsidR="001865C6" w:rsidRPr="003C4783" w:rsidRDefault="001865C6" w:rsidP="001865C6">
      <w:pPr>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3) Διατήρηση των API δεδομένων σε προσωρινό αρχείο μέχρι 24 ώρες</w:t>
      </w:r>
    </w:p>
    <w:p w14:paraId="38FA957C" w14:textId="77777777" w:rsidR="001865C6" w:rsidRPr="003C4783" w:rsidRDefault="001865C6" w:rsidP="001865C6">
      <w:pPr>
        <w:tabs>
          <w:tab w:val="left" w:pos="7425"/>
        </w:tabs>
        <w:spacing w:after="0" w:line="240" w:lineRule="auto"/>
        <w:jc w:val="both"/>
        <w:rPr>
          <w:rFonts w:ascii="Arial" w:eastAsia="Arial Unicode MS" w:hAnsi="Arial" w:cs="Arial"/>
          <w:sz w:val="24"/>
          <w:szCs w:val="24"/>
          <w:shd w:val="clear" w:color="auto" w:fill="FFFFFF"/>
        </w:rPr>
      </w:pPr>
      <w:r w:rsidRPr="003C4783">
        <w:rPr>
          <w:rFonts w:ascii="Arial" w:eastAsia="Arial Unicode MS" w:hAnsi="Arial" w:cs="Arial"/>
          <w:sz w:val="24"/>
          <w:szCs w:val="24"/>
          <w:shd w:val="clear" w:color="auto" w:fill="FFFFFF"/>
        </w:rPr>
        <w:t>Ο έλεγχος των δεδομένων API θα αποτελέσει μηχανισμό προστασίας των πολιτών καθότι οι λειτουργοί της Υ.Α.&amp;Μ. στα Αεροδρόμια θα είναι ενήμεροι πριν την άφιξη αεροσκάφους για ανεπιθύμητους επιβάτες, οι οποίοι θα τύχουν των ανάλογων χειρισμών όταν θα αφιχθεί το αεροσκάφος.</w:t>
      </w:r>
    </w:p>
    <w:p w14:paraId="00459596" w14:textId="77777777" w:rsidR="001865C6" w:rsidRPr="003C4783" w:rsidRDefault="001865C6" w:rsidP="001865C6">
      <w:pPr>
        <w:tabs>
          <w:tab w:val="left" w:pos="7425"/>
        </w:tabs>
        <w:spacing w:after="0" w:line="240" w:lineRule="auto"/>
        <w:jc w:val="both"/>
        <w:rPr>
          <w:rFonts w:ascii="Arial" w:eastAsia="Arial Unicode MS" w:hAnsi="Arial" w:cs="Arial"/>
          <w:sz w:val="24"/>
          <w:szCs w:val="24"/>
          <w:shd w:val="clear" w:color="auto" w:fill="FFFFFF"/>
        </w:rPr>
      </w:pPr>
    </w:p>
    <w:p w14:paraId="08883F50" w14:textId="77777777" w:rsidR="001865C6" w:rsidRPr="003C4783" w:rsidRDefault="001865C6" w:rsidP="001865C6">
      <w:pPr>
        <w:pStyle w:val="BlockText"/>
        <w:tabs>
          <w:tab w:val="clear" w:pos="540"/>
          <w:tab w:val="left" w:pos="1080"/>
        </w:tabs>
        <w:ind w:left="0" w:right="0"/>
        <w:rPr>
          <w:rFonts w:ascii="Arial" w:hAnsi="Arial" w:cs="Arial"/>
          <w:szCs w:val="24"/>
        </w:rPr>
      </w:pPr>
      <w:r w:rsidRPr="003C4783">
        <w:rPr>
          <w:rFonts w:ascii="Arial" w:hAnsi="Arial" w:cs="Arial"/>
          <w:szCs w:val="24"/>
        </w:rPr>
        <w:t xml:space="preserve">Το σύστημα θα διαχωρίζεται στα ακόλουθα προϊόντα/υπηρεσίες: </w:t>
      </w:r>
    </w:p>
    <w:p w14:paraId="6DF18CCB" w14:textId="77777777" w:rsidR="001865C6" w:rsidRPr="003C4783" w:rsidRDefault="001865C6" w:rsidP="001865C6">
      <w:pPr>
        <w:pStyle w:val="BlockText"/>
        <w:tabs>
          <w:tab w:val="clear" w:pos="540"/>
          <w:tab w:val="left" w:pos="1080"/>
        </w:tabs>
        <w:ind w:left="0" w:right="0"/>
        <w:rPr>
          <w:rFonts w:ascii="Arial" w:hAnsi="Arial" w:cs="Arial"/>
          <w:szCs w:val="24"/>
          <w:lang w:val="en-US"/>
        </w:rPr>
      </w:pPr>
      <w:r w:rsidRPr="003C4783">
        <w:rPr>
          <w:rFonts w:ascii="Arial" w:hAnsi="Arial" w:cs="Arial"/>
          <w:szCs w:val="24"/>
          <w:lang w:val="en-US"/>
        </w:rPr>
        <w:t xml:space="preserve">1) </w:t>
      </w:r>
      <w:r w:rsidRPr="003C4783">
        <w:rPr>
          <w:rFonts w:ascii="Arial" w:hAnsi="Arial" w:cs="Arial"/>
          <w:szCs w:val="24"/>
        </w:rPr>
        <w:t>Λογισμικό</w:t>
      </w:r>
      <w:r w:rsidRPr="003C4783">
        <w:rPr>
          <w:rFonts w:ascii="Arial" w:hAnsi="Arial" w:cs="Arial"/>
          <w:szCs w:val="24"/>
          <w:lang w:val="en-US"/>
        </w:rPr>
        <w:t xml:space="preserve"> </w:t>
      </w:r>
      <w:r w:rsidRPr="003C4783">
        <w:rPr>
          <w:rFonts w:ascii="Arial" w:hAnsi="Arial" w:cs="Arial"/>
          <w:szCs w:val="24"/>
        </w:rPr>
        <w:t>Εφαρμογών</w:t>
      </w:r>
      <w:r w:rsidRPr="003C4783">
        <w:rPr>
          <w:rFonts w:ascii="Arial" w:hAnsi="Arial" w:cs="Arial"/>
          <w:szCs w:val="24"/>
          <w:lang w:val="en-US"/>
        </w:rPr>
        <w:t xml:space="preserve"> (Application Software)</w:t>
      </w:r>
    </w:p>
    <w:p w14:paraId="66B340D2" w14:textId="77777777" w:rsidR="001865C6" w:rsidRPr="003C4783" w:rsidRDefault="001865C6" w:rsidP="001865C6">
      <w:pPr>
        <w:pStyle w:val="BlockText"/>
        <w:tabs>
          <w:tab w:val="clear" w:pos="540"/>
          <w:tab w:val="left" w:pos="1080"/>
        </w:tabs>
        <w:ind w:left="0" w:right="0"/>
        <w:rPr>
          <w:rFonts w:ascii="Arial" w:hAnsi="Arial" w:cs="Arial"/>
          <w:szCs w:val="24"/>
          <w:lang w:val="en-US"/>
        </w:rPr>
      </w:pPr>
      <w:r w:rsidRPr="003C4783">
        <w:rPr>
          <w:rFonts w:ascii="Arial" w:hAnsi="Arial" w:cs="Arial"/>
          <w:szCs w:val="24"/>
          <w:lang w:val="en-US"/>
        </w:rPr>
        <w:t xml:space="preserve">2) </w:t>
      </w:r>
      <w:proofErr w:type="spellStart"/>
      <w:r w:rsidRPr="003C4783">
        <w:rPr>
          <w:rFonts w:ascii="Arial" w:hAnsi="Arial" w:cs="Arial"/>
          <w:szCs w:val="24"/>
        </w:rPr>
        <w:t>Υλισμικό</w:t>
      </w:r>
      <w:proofErr w:type="spellEnd"/>
      <w:r w:rsidRPr="003C4783">
        <w:rPr>
          <w:rFonts w:ascii="Arial" w:hAnsi="Arial" w:cs="Arial"/>
          <w:szCs w:val="24"/>
          <w:lang w:val="en-US"/>
        </w:rPr>
        <w:t xml:space="preserve"> (</w:t>
      </w:r>
      <w:r w:rsidRPr="003C4783">
        <w:rPr>
          <w:rFonts w:ascii="Arial" w:hAnsi="Arial" w:cs="Arial"/>
          <w:szCs w:val="24"/>
        </w:rPr>
        <w:t>εξυπηρετητές</w:t>
      </w:r>
      <w:r w:rsidRPr="003C4783">
        <w:rPr>
          <w:rFonts w:ascii="Arial" w:hAnsi="Arial" w:cs="Arial"/>
          <w:szCs w:val="24"/>
          <w:lang w:val="en-US"/>
        </w:rPr>
        <w:t>, management server, storage array, backup, network switches, network firewalls, rack)</w:t>
      </w:r>
    </w:p>
    <w:p w14:paraId="05CA9760" w14:textId="77777777" w:rsidR="001865C6" w:rsidRPr="003C4783" w:rsidRDefault="001865C6" w:rsidP="001865C6">
      <w:pPr>
        <w:pStyle w:val="BlockText"/>
        <w:tabs>
          <w:tab w:val="clear" w:pos="540"/>
          <w:tab w:val="left" w:pos="1080"/>
        </w:tabs>
        <w:ind w:left="0" w:right="0"/>
        <w:rPr>
          <w:rFonts w:ascii="Arial" w:hAnsi="Arial" w:cs="Arial"/>
          <w:szCs w:val="24"/>
          <w:lang w:val="en-US"/>
        </w:rPr>
      </w:pPr>
      <w:r w:rsidRPr="003C4783">
        <w:rPr>
          <w:rFonts w:ascii="Arial" w:hAnsi="Arial" w:cs="Arial"/>
          <w:szCs w:val="24"/>
          <w:lang w:val="en-US"/>
        </w:rPr>
        <w:t xml:space="preserve">3) </w:t>
      </w:r>
      <w:r w:rsidRPr="003C4783">
        <w:rPr>
          <w:rFonts w:ascii="Arial" w:hAnsi="Arial" w:cs="Arial"/>
          <w:szCs w:val="24"/>
        </w:rPr>
        <w:t>Λογισμικό</w:t>
      </w:r>
      <w:r w:rsidRPr="003C4783">
        <w:rPr>
          <w:rFonts w:ascii="Arial" w:hAnsi="Arial" w:cs="Arial"/>
          <w:szCs w:val="24"/>
          <w:lang w:val="en-US"/>
        </w:rPr>
        <w:t xml:space="preserve"> </w:t>
      </w:r>
      <w:r w:rsidRPr="003C4783">
        <w:rPr>
          <w:rFonts w:ascii="Arial" w:hAnsi="Arial" w:cs="Arial"/>
          <w:szCs w:val="24"/>
        </w:rPr>
        <w:t>Συστήματος</w:t>
      </w:r>
      <w:r w:rsidRPr="003C4783">
        <w:rPr>
          <w:rFonts w:ascii="Arial" w:hAnsi="Arial" w:cs="Arial"/>
          <w:szCs w:val="24"/>
          <w:lang w:val="en-US"/>
        </w:rPr>
        <w:t xml:space="preserve"> (system software-</w:t>
      </w:r>
      <w:r w:rsidRPr="003C4783">
        <w:rPr>
          <w:rFonts w:ascii="Arial" w:hAnsi="Arial" w:cs="Arial"/>
          <w:szCs w:val="24"/>
        </w:rPr>
        <w:t>Λειτουργικό</w:t>
      </w:r>
      <w:r w:rsidRPr="003C4783">
        <w:rPr>
          <w:rFonts w:ascii="Arial" w:hAnsi="Arial" w:cs="Arial"/>
          <w:szCs w:val="24"/>
          <w:lang w:val="en-US"/>
        </w:rPr>
        <w:t xml:space="preserve"> </w:t>
      </w:r>
      <w:r w:rsidRPr="003C4783">
        <w:rPr>
          <w:rFonts w:ascii="Arial" w:hAnsi="Arial" w:cs="Arial"/>
          <w:szCs w:val="24"/>
        </w:rPr>
        <w:t>σύστημα</w:t>
      </w:r>
      <w:r w:rsidRPr="003C4783">
        <w:rPr>
          <w:rFonts w:ascii="Arial" w:hAnsi="Arial" w:cs="Arial"/>
          <w:szCs w:val="24"/>
          <w:lang w:val="en-US"/>
        </w:rPr>
        <w:t xml:space="preserve">, database, application server) </w:t>
      </w:r>
    </w:p>
    <w:p w14:paraId="481E049B" w14:textId="77777777" w:rsidR="001865C6" w:rsidRPr="003C4783" w:rsidRDefault="001865C6" w:rsidP="001865C6">
      <w:pPr>
        <w:pStyle w:val="BlockText"/>
        <w:tabs>
          <w:tab w:val="clear" w:pos="540"/>
          <w:tab w:val="left" w:pos="1080"/>
        </w:tabs>
        <w:ind w:left="0" w:right="0"/>
        <w:rPr>
          <w:rFonts w:ascii="Arial" w:hAnsi="Arial" w:cs="Arial"/>
          <w:szCs w:val="24"/>
          <w:lang w:val="en-US"/>
        </w:rPr>
      </w:pPr>
      <w:r w:rsidRPr="003C4783">
        <w:rPr>
          <w:rFonts w:ascii="Arial" w:hAnsi="Arial" w:cs="Arial"/>
          <w:szCs w:val="24"/>
          <w:lang w:val="en-US"/>
        </w:rPr>
        <w:t xml:space="preserve">4) </w:t>
      </w:r>
      <w:r w:rsidRPr="003C4783">
        <w:rPr>
          <w:rFonts w:ascii="Arial" w:hAnsi="Arial" w:cs="Arial"/>
          <w:szCs w:val="24"/>
        </w:rPr>
        <w:t>Εκπαιδεύσεις</w:t>
      </w:r>
      <w:r w:rsidRPr="003C4783">
        <w:rPr>
          <w:rFonts w:ascii="Arial" w:hAnsi="Arial" w:cs="Arial"/>
          <w:szCs w:val="24"/>
          <w:lang w:val="en-US"/>
        </w:rPr>
        <w:t xml:space="preserve"> </w:t>
      </w:r>
      <w:r w:rsidRPr="003C4783">
        <w:rPr>
          <w:rFonts w:ascii="Arial" w:hAnsi="Arial" w:cs="Arial"/>
          <w:szCs w:val="24"/>
        </w:rPr>
        <w:t>α</w:t>
      </w:r>
      <w:r w:rsidRPr="003C4783">
        <w:rPr>
          <w:rFonts w:ascii="Arial" w:hAnsi="Arial" w:cs="Arial"/>
          <w:szCs w:val="24"/>
          <w:lang w:val="en-US"/>
        </w:rPr>
        <w:t xml:space="preserve">) </w:t>
      </w:r>
      <w:r w:rsidRPr="003C4783">
        <w:rPr>
          <w:rFonts w:ascii="Arial" w:hAnsi="Arial" w:cs="Arial"/>
          <w:szCs w:val="24"/>
        </w:rPr>
        <w:t>Εκπαίδευση</w:t>
      </w:r>
      <w:r w:rsidRPr="003C4783">
        <w:rPr>
          <w:rFonts w:ascii="Arial" w:hAnsi="Arial" w:cs="Arial"/>
          <w:szCs w:val="24"/>
          <w:lang w:val="en-US"/>
        </w:rPr>
        <w:t xml:space="preserve"> </w:t>
      </w:r>
      <w:r w:rsidRPr="003C4783">
        <w:rPr>
          <w:rFonts w:ascii="Arial" w:hAnsi="Arial" w:cs="Arial"/>
          <w:szCs w:val="24"/>
        </w:rPr>
        <w:t>τεχνικών</w:t>
      </w:r>
      <w:r w:rsidRPr="003C4783">
        <w:rPr>
          <w:rFonts w:ascii="Arial" w:hAnsi="Arial" w:cs="Arial"/>
          <w:szCs w:val="24"/>
          <w:lang w:val="en-US"/>
        </w:rPr>
        <w:t xml:space="preserve"> </w:t>
      </w:r>
      <w:r w:rsidRPr="003C4783">
        <w:rPr>
          <w:rFonts w:ascii="Arial" w:hAnsi="Arial" w:cs="Arial"/>
          <w:szCs w:val="24"/>
        </w:rPr>
        <w:t>σε</w:t>
      </w:r>
      <w:r w:rsidRPr="003C4783">
        <w:rPr>
          <w:rFonts w:ascii="Arial" w:hAnsi="Arial" w:cs="Arial"/>
          <w:szCs w:val="24"/>
          <w:lang w:val="en-US"/>
        </w:rPr>
        <w:t xml:space="preserve"> 80 </w:t>
      </w:r>
      <w:r w:rsidRPr="003C4783">
        <w:rPr>
          <w:rFonts w:ascii="Arial" w:hAnsi="Arial" w:cs="Arial"/>
          <w:szCs w:val="24"/>
        </w:rPr>
        <w:t>μέλη</w:t>
      </w:r>
      <w:r w:rsidRPr="003C4783">
        <w:rPr>
          <w:rFonts w:ascii="Arial" w:hAnsi="Arial" w:cs="Arial"/>
          <w:szCs w:val="24"/>
          <w:lang w:val="en-US"/>
        </w:rPr>
        <w:t xml:space="preserve"> (First Line) </w:t>
      </w:r>
      <w:r w:rsidRPr="003C4783">
        <w:rPr>
          <w:rFonts w:ascii="Arial" w:hAnsi="Arial" w:cs="Arial"/>
          <w:szCs w:val="24"/>
        </w:rPr>
        <w:t>β</w:t>
      </w:r>
      <w:r w:rsidRPr="003C4783">
        <w:rPr>
          <w:rFonts w:ascii="Arial" w:hAnsi="Arial" w:cs="Arial"/>
          <w:szCs w:val="24"/>
          <w:lang w:val="en-US"/>
        </w:rPr>
        <w:t xml:space="preserve">) </w:t>
      </w:r>
      <w:r w:rsidRPr="003C4783">
        <w:rPr>
          <w:rFonts w:ascii="Arial" w:hAnsi="Arial" w:cs="Arial"/>
          <w:szCs w:val="24"/>
        </w:rPr>
        <w:t>Εκπαίδευση</w:t>
      </w:r>
      <w:r w:rsidRPr="003C4783">
        <w:rPr>
          <w:rFonts w:ascii="Arial" w:hAnsi="Arial" w:cs="Arial"/>
          <w:szCs w:val="24"/>
          <w:lang w:val="en-US"/>
        </w:rPr>
        <w:t xml:space="preserve"> </w:t>
      </w:r>
      <w:r w:rsidRPr="003C4783">
        <w:rPr>
          <w:rFonts w:ascii="Arial" w:hAnsi="Arial" w:cs="Arial"/>
          <w:szCs w:val="24"/>
        </w:rPr>
        <w:t>διαχειριστών</w:t>
      </w:r>
      <w:r w:rsidRPr="003C4783">
        <w:rPr>
          <w:rFonts w:ascii="Arial" w:hAnsi="Arial" w:cs="Arial"/>
          <w:szCs w:val="24"/>
          <w:lang w:val="en-US"/>
        </w:rPr>
        <w:t xml:space="preserve"> </w:t>
      </w:r>
      <w:r w:rsidRPr="003C4783">
        <w:rPr>
          <w:rFonts w:ascii="Arial" w:hAnsi="Arial" w:cs="Arial"/>
          <w:szCs w:val="24"/>
        </w:rPr>
        <w:t>σε</w:t>
      </w:r>
      <w:r w:rsidRPr="003C4783">
        <w:rPr>
          <w:rFonts w:ascii="Arial" w:hAnsi="Arial" w:cs="Arial"/>
          <w:szCs w:val="24"/>
          <w:lang w:val="en-US"/>
        </w:rPr>
        <w:t xml:space="preserve"> 8 </w:t>
      </w:r>
      <w:r w:rsidRPr="003C4783">
        <w:rPr>
          <w:rFonts w:ascii="Arial" w:hAnsi="Arial" w:cs="Arial"/>
          <w:szCs w:val="24"/>
        </w:rPr>
        <w:t>μέλη</w:t>
      </w:r>
      <w:r w:rsidRPr="003C4783">
        <w:rPr>
          <w:rFonts w:ascii="Arial" w:hAnsi="Arial" w:cs="Arial"/>
          <w:szCs w:val="24"/>
          <w:lang w:val="en-US"/>
        </w:rPr>
        <w:t xml:space="preserve"> (System manager Administration), </w:t>
      </w:r>
      <w:r w:rsidRPr="003C4783">
        <w:rPr>
          <w:rFonts w:ascii="Arial" w:hAnsi="Arial" w:cs="Arial"/>
          <w:szCs w:val="24"/>
        </w:rPr>
        <w:t>γ</w:t>
      </w:r>
      <w:r w:rsidRPr="003C4783">
        <w:rPr>
          <w:rFonts w:ascii="Arial" w:hAnsi="Arial" w:cs="Arial"/>
          <w:szCs w:val="24"/>
          <w:lang w:val="en-US"/>
        </w:rPr>
        <w:t xml:space="preserve">) </w:t>
      </w:r>
      <w:r w:rsidRPr="003C4783">
        <w:rPr>
          <w:rFonts w:ascii="Arial" w:hAnsi="Arial" w:cs="Arial"/>
          <w:szCs w:val="24"/>
        </w:rPr>
        <w:t>Εκπαίδευση</w:t>
      </w:r>
      <w:r w:rsidRPr="003C4783">
        <w:rPr>
          <w:rFonts w:ascii="Arial" w:hAnsi="Arial" w:cs="Arial"/>
          <w:szCs w:val="24"/>
          <w:lang w:val="en-US"/>
        </w:rPr>
        <w:t xml:space="preserve"> </w:t>
      </w:r>
      <w:r w:rsidRPr="003C4783">
        <w:rPr>
          <w:rFonts w:ascii="Arial" w:hAnsi="Arial" w:cs="Arial"/>
          <w:szCs w:val="24"/>
        </w:rPr>
        <w:t>χρηστών</w:t>
      </w:r>
      <w:r w:rsidRPr="003C4783">
        <w:rPr>
          <w:rFonts w:ascii="Arial" w:hAnsi="Arial" w:cs="Arial"/>
          <w:szCs w:val="24"/>
          <w:lang w:val="en-US"/>
        </w:rPr>
        <w:t xml:space="preserve"> </w:t>
      </w:r>
      <w:r w:rsidRPr="003C4783">
        <w:rPr>
          <w:rFonts w:ascii="Arial" w:hAnsi="Arial" w:cs="Arial"/>
          <w:szCs w:val="24"/>
        </w:rPr>
        <w:t>σε</w:t>
      </w:r>
      <w:r w:rsidRPr="003C4783">
        <w:rPr>
          <w:rFonts w:ascii="Arial" w:hAnsi="Arial" w:cs="Arial"/>
          <w:szCs w:val="24"/>
          <w:lang w:val="en-US"/>
        </w:rPr>
        <w:t xml:space="preserve"> 3 </w:t>
      </w:r>
      <w:r w:rsidRPr="003C4783">
        <w:rPr>
          <w:rFonts w:ascii="Arial" w:hAnsi="Arial" w:cs="Arial"/>
          <w:szCs w:val="24"/>
        </w:rPr>
        <w:t>μέλη</w:t>
      </w:r>
      <w:r w:rsidRPr="003C4783">
        <w:rPr>
          <w:rFonts w:ascii="Arial" w:hAnsi="Arial" w:cs="Arial"/>
          <w:szCs w:val="24"/>
          <w:lang w:val="en-US"/>
        </w:rPr>
        <w:t xml:space="preserve"> (Authorized user)</w:t>
      </w:r>
    </w:p>
    <w:p w14:paraId="42A39A21" w14:textId="77777777" w:rsidR="001865C6" w:rsidRPr="003C4783" w:rsidRDefault="001865C6" w:rsidP="001865C6">
      <w:pPr>
        <w:pStyle w:val="BlockText"/>
        <w:tabs>
          <w:tab w:val="clear" w:pos="540"/>
          <w:tab w:val="left" w:pos="1080"/>
        </w:tabs>
        <w:ind w:left="0" w:right="0"/>
        <w:rPr>
          <w:rFonts w:ascii="Arial" w:hAnsi="Arial" w:cs="Arial"/>
          <w:szCs w:val="24"/>
        </w:rPr>
      </w:pPr>
      <w:r w:rsidRPr="003C4783">
        <w:rPr>
          <w:rFonts w:ascii="Arial" w:hAnsi="Arial" w:cs="Arial"/>
          <w:szCs w:val="24"/>
        </w:rPr>
        <w:t>5) Υποστήριξη παραγωγικής λειτουργίας συστήματος</w:t>
      </w:r>
    </w:p>
    <w:p w14:paraId="195CCC71" w14:textId="77777777" w:rsidR="001865C6" w:rsidRPr="003C4783" w:rsidRDefault="001865C6" w:rsidP="001865C6">
      <w:pPr>
        <w:tabs>
          <w:tab w:val="left" w:pos="3075"/>
        </w:tabs>
        <w:spacing w:after="0" w:line="240" w:lineRule="auto"/>
        <w:jc w:val="both"/>
        <w:rPr>
          <w:rFonts w:ascii="Arial" w:hAnsi="Arial" w:cs="Arial"/>
          <w:sz w:val="24"/>
          <w:szCs w:val="24"/>
        </w:rPr>
      </w:pPr>
      <w:r w:rsidRPr="003C4783">
        <w:rPr>
          <w:rFonts w:ascii="Arial" w:hAnsi="Arial" w:cs="Arial"/>
          <w:sz w:val="24"/>
          <w:szCs w:val="24"/>
        </w:rPr>
        <w:t>6) Συντήρηση για 5 έτη (1</w:t>
      </w:r>
      <w:r w:rsidRPr="003C4783">
        <w:rPr>
          <w:rFonts w:ascii="Arial" w:hAnsi="Arial" w:cs="Arial"/>
          <w:sz w:val="24"/>
          <w:szCs w:val="24"/>
          <w:vertAlign w:val="superscript"/>
        </w:rPr>
        <w:t xml:space="preserve">ο </w:t>
      </w:r>
      <w:r w:rsidRPr="003C4783">
        <w:rPr>
          <w:rFonts w:ascii="Arial" w:hAnsi="Arial" w:cs="Arial"/>
          <w:sz w:val="24"/>
          <w:szCs w:val="24"/>
        </w:rPr>
        <w:t>έτος δωρεάν)</w:t>
      </w:r>
    </w:p>
    <w:p w14:paraId="352BAEDF" w14:textId="77777777" w:rsidR="00DC6701" w:rsidRDefault="00DC6701" w:rsidP="00DC6701">
      <w:pPr>
        <w:pStyle w:val="NormalWeb"/>
        <w:shd w:val="clear" w:color="auto" w:fill="FFFFFF"/>
        <w:spacing w:before="0" w:beforeAutospacing="0" w:after="0" w:afterAutospacing="0"/>
        <w:jc w:val="both"/>
        <w:rPr>
          <w:rFonts w:ascii="Arial" w:hAnsi="Arial" w:cs="Arial"/>
          <w:b/>
          <w:bCs/>
          <w:color w:val="000000"/>
          <w:sz w:val="23"/>
          <w:szCs w:val="23"/>
          <w:lang w:val="el-GR"/>
        </w:rPr>
      </w:pPr>
    </w:p>
    <w:p w14:paraId="03CADFBB" w14:textId="1E476CF5" w:rsidR="00DC6701" w:rsidRPr="009504D7" w:rsidRDefault="00DC6701" w:rsidP="00DC6701">
      <w:pPr>
        <w:pStyle w:val="NormalWeb"/>
        <w:shd w:val="clear" w:color="auto" w:fill="FFFFFF"/>
        <w:spacing w:before="0" w:beforeAutospacing="0" w:after="0" w:afterAutospacing="0"/>
        <w:jc w:val="both"/>
        <w:rPr>
          <w:rFonts w:ascii="Arial" w:hAnsi="Arial" w:cs="Arial"/>
          <w:color w:val="000000"/>
          <w:sz w:val="23"/>
          <w:szCs w:val="23"/>
          <w:lang w:val="el-GR"/>
        </w:rPr>
      </w:pPr>
      <w:r w:rsidRPr="009504D7">
        <w:rPr>
          <w:rFonts w:ascii="Arial" w:hAnsi="Arial" w:cs="Arial"/>
          <w:b/>
          <w:bCs/>
          <w:color w:val="000000"/>
          <w:sz w:val="23"/>
          <w:szCs w:val="23"/>
          <w:lang w:val="el-GR"/>
        </w:rPr>
        <w:t>Το έργο συγχρηματοδοτείται κατά 90% από το Ταμείο Εσωτερικής Ασφάλειας της ΕΕ και κατά 10% από την Κυπριακή Δημοκρατία.</w:t>
      </w:r>
    </w:p>
    <w:p w14:paraId="18F5C27B" w14:textId="77777777" w:rsidR="00DC6701" w:rsidRPr="009504D7" w:rsidRDefault="00DC6701" w:rsidP="00DC6701">
      <w:pPr>
        <w:tabs>
          <w:tab w:val="left" w:pos="8312"/>
          <w:tab w:val="left" w:pos="9270"/>
        </w:tabs>
        <w:ind w:left="-426" w:right="-477"/>
        <w:jc w:val="both"/>
        <w:rPr>
          <w:rFonts w:ascii="Arial" w:hAnsi="Arial" w:cs="Arial"/>
          <w:bCs/>
          <w:color w:val="000000"/>
          <w:sz w:val="23"/>
          <w:szCs w:val="23"/>
        </w:rPr>
      </w:pPr>
    </w:p>
    <w:p w14:paraId="2732AF58" w14:textId="77777777" w:rsidR="00DC6701" w:rsidRPr="009504D7" w:rsidRDefault="00DC6701" w:rsidP="00DC6701">
      <w:pPr>
        <w:tabs>
          <w:tab w:val="left" w:pos="9072"/>
        </w:tabs>
        <w:ind w:left="-426" w:right="-619"/>
        <w:jc w:val="both"/>
        <w:rPr>
          <w:rFonts w:ascii="Arial" w:hAnsi="Arial" w:cs="Arial"/>
          <w:noProof/>
          <w:sz w:val="23"/>
          <w:szCs w:val="23"/>
          <w:lang w:eastAsia="el-GR"/>
        </w:rPr>
      </w:pPr>
    </w:p>
    <w:p w14:paraId="5E7D8175" w14:textId="77777777" w:rsidR="00DC6701" w:rsidRPr="009504D7" w:rsidRDefault="00DC6701" w:rsidP="00DC6701">
      <w:pPr>
        <w:rPr>
          <w:rFonts w:ascii="Arial" w:hAnsi="Arial" w:cs="Arial"/>
          <w:sz w:val="23"/>
          <w:szCs w:val="23"/>
        </w:rPr>
      </w:pPr>
    </w:p>
    <w:p w14:paraId="0A23833F" w14:textId="77777777" w:rsidR="00001704" w:rsidRPr="003C4783" w:rsidRDefault="00001704" w:rsidP="00007C22">
      <w:pPr>
        <w:pStyle w:val="NormalWeb"/>
        <w:shd w:val="clear" w:color="auto" w:fill="FFFFFF"/>
        <w:spacing w:before="0" w:beforeAutospacing="0" w:after="0" w:afterAutospacing="0"/>
        <w:ind w:left="-426"/>
        <w:jc w:val="both"/>
        <w:rPr>
          <w:rFonts w:ascii="Arial" w:hAnsi="Arial" w:cs="Arial"/>
          <w:b/>
          <w:bCs/>
          <w:color w:val="000000"/>
          <w:lang w:val="el-GR"/>
        </w:rPr>
      </w:pPr>
    </w:p>
    <w:sectPr w:rsidR="00001704" w:rsidRPr="003C4783"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490D" w14:textId="77777777" w:rsidR="003F7E8D" w:rsidRDefault="003F7E8D" w:rsidP="008B04AB">
      <w:pPr>
        <w:spacing w:after="0" w:line="240" w:lineRule="auto"/>
      </w:pPr>
      <w:r>
        <w:separator/>
      </w:r>
    </w:p>
  </w:endnote>
  <w:endnote w:type="continuationSeparator" w:id="0">
    <w:p w14:paraId="33F9C463" w14:textId="77777777" w:rsidR="003F7E8D" w:rsidRDefault="003F7E8D"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FBF2" w14:textId="77777777" w:rsidR="003F7E8D" w:rsidRDefault="003F7E8D" w:rsidP="008B04AB">
      <w:pPr>
        <w:spacing w:after="0" w:line="240" w:lineRule="auto"/>
      </w:pPr>
      <w:r>
        <w:separator/>
      </w:r>
    </w:p>
  </w:footnote>
  <w:footnote w:type="continuationSeparator" w:id="0">
    <w:p w14:paraId="714E7F07" w14:textId="77777777" w:rsidR="003F7E8D" w:rsidRDefault="003F7E8D"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C970" w14:textId="77777777" w:rsidR="00FC5086" w:rsidRDefault="00FC5086">
    <w:pPr>
      <w:pStyle w:val="Header"/>
      <w:rPr>
        <w:b/>
        <w:sz w:val="24"/>
        <w:szCs w:val="24"/>
      </w:rPr>
    </w:pPr>
  </w:p>
  <w:p w14:paraId="51A18E33" w14:textId="77777777" w:rsidR="00FC5086" w:rsidRDefault="00FC5086" w:rsidP="00166A5B">
    <w:pPr>
      <w:pStyle w:val="Header"/>
      <w:jc w:val="center"/>
      <w:rPr>
        <w:b/>
        <w:sz w:val="24"/>
        <w:szCs w:val="24"/>
      </w:rPr>
    </w:pPr>
    <w:r w:rsidRPr="008B04AB">
      <w:rPr>
        <w:b/>
        <w:sz w:val="24"/>
        <w:szCs w:val="24"/>
      </w:rPr>
      <w:t xml:space="preserve">Η ΔΡΑΣΗ ΣΥΓΧΡΗΜΑΤΟΔΟΤΕΙΤΑΙ ΑΠΟ ΤΟ </w:t>
    </w:r>
    <w:r>
      <w:rPr>
        <w:b/>
        <w:sz w:val="24"/>
        <w:szCs w:val="24"/>
      </w:rPr>
      <w:t xml:space="preserve">ΤΑΜΕΙΟ ΕΣΩΤΕΡΙΚΗΣ ΑΣΦΑΛΕΙΑΣ </w:t>
    </w:r>
  </w:p>
  <w:p w14:paraId="3DD9236D" w14:textId="77777777" w:rsidR="00FC5086" w:rsidRPr="008B04AB" w:rsidRDefault="00FC5086" w:rsidP="00166A5B">
    <w:pPr>
      <w:pStyle w:val="Header"/>
      <w:jc w:val="center"/>
      <w:rPr>
        <w:b/>
        <w:sz w:val="24"/>
        <w:szCs w:val="24"/>
      </w:rPr>
    </w:pPr>
    <w:r>
      <w:rPr>
        <w:b/>
        <w:sz w:val="24"/>
        <w:szCs w:val="24"/>
      </w:rPr>
      <w:t>ΤΟΜΕΑΣ ΑΣΤΥΝΟΜΙΚΗΣ ΣΥΝΕΡΓΑΣΙΑΣ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41850230">
    <w:abstractNumId w:val="15"/>
  </w:num>
  <w:num w:numId="2" w16cid:durableId="1888569822">
    <w:abstractNumId w:val="0"/>
  </w:num>
  <w:num w:numId="3" w16cid:durableId="1091582456">
    <w:abstractNumId w:val="11"/>
  </w:num>
  <w:num w:numId="4" w16cid:durableId="1930430324">
    <w:abstractNumId w:val="5"/>
  </w:num>
  <w:num w:numId="5" w16cid:durableId="636685435">
    <w:abstractNumId w:val="10"/>
  </w:num>
  <w:num w:numId="6" w16cid:durableId="403837101">
    <w:abstractNumId w:val="7"/>
  </w:num>
  <w:num w:numId="7" w16cid:durableId="229660355">
    <w:abstractNumId w:val="16"/>
  </w:num>
  <w:num w:numId="8" w16cid:durableId="1875922085">
    <w:abstractNumId w:val="17"/>
  </w:num>
  <w:num w:numId="9" w16cid:durableId="1992366587">
    <w:abstractNumId w:val="1"/>
  </w:num>
  <w:num w:numId="10" w16cid:durableId="1312557685">
    <w:abstractNumId w:val="6"/>
  </w:num>
  <w:num w:numId="11" w16cid:durableId="457644732">
    <w:abstractNumId w:val="9"/>
  </w:num>
  <w:num w:numId="12" w16cid:durableId="1360473556">
    <w:abstractNumId w:val="8"/>
  </w:num>
  <w:num w:numId="13" w16cid:durableId="216823697">
    <w:abstractNumId w:val="2"/>
  </w:num>
  <w:num w:numId="14" w16cid:durableId="115218801">
    <w:abstractNumId w:val="13"/>
  </w:num>
  <w:num w:numId="15" w16cid:durableId="1676346876">
    <w:abstractNumId w:val="4"/>
  </w:num>
  <w:num w:numId="16" w16cid:durableId="1086609450">
    <w:abstractNumId w:val="12"/>
  </w:num>
  <w:num w:numId="17" w16cid:durableId="1294168098">
    <w:abstractNumId w:val="3"/>
  </w:num>
  <w:num w:numId="18" w16cid:durableId="1412893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17503"/>
    <w:rsid w:val="000470C7"/>
    <w:rsid w:val="000612D8"/>
    <w:rsid w:val="00095D74"/>
    <w:rsid w:val="000976F2"/>
    <w:rsid w:val="000B58AC"/>
    <w:rsid w:val="000C65EC"/>
    <w:rsid w:val="000D730C"/>
    <w:rsid w:val="000E44FA"/>
    <w:rsid w:val="000E4825"/>
    <w:rsid w:val="000E7EAB"/>
    <w:rsid w:val="00107DE5"/>
    <w:rsid w:val="001126B3"/>
    <w:rsid w:val="00125152"/>
    <w:rsid w:val="00166A5B"/>
    <w:rsid w:val="00181E08"/>
    <w:rsid w:val="001865C6"/>
    <w:rsid w:val="001C484F"/>
    <w:rsid w:val="001E0410"/>
    <w:rsid w:val="001E7A1B"/>
    <w:rsid w:val="001F158D"/>
    <w:rsid w:val="00254A1F"/>
    <w:rsid w:val="00260708"/>
    <w:rsid w:val="00282474"/>
    <w:rsid w:val="002C485E"/>
    <w:rsid w:val="002E0BCB"/>
    <w:rsid w:val="002F3909"/>
    <w:rsid w:val="003232EE"/>
    <w:rsid w:val="00323DAD"/>
    <w:rsid w:val="00341EB2"/>
    <w:rsid w:val="003541EA"/>
    <w:rsid w:val="00380923"/>
    <w:rsid w:val="00393205"/>
    <w:rsid w:val="003A051B"/>
    <w:rsid w:val="003C4783"/>
    <w:rsid w:val="003E4F81"/>
    <w:rsid w:val="003E67D5"/>
    <w:rsid w:val="003F3434"/>
    <w:rsid w:val="003F5FC6"/>
    <w:rsid w:val="003F7E3D"/>
    <w:rsid w:val="003F7E8D"/>
    <w:rsid w:val="004101B5"/>
    <w:rsid w:val="00410661"/>
    <w:rsid w:val="00420C53"/>
    <w:rsid w:val="00423431"/>
    <w:rsid w:val="004274DD"/>
    <w:rsid w:val="004700E4"/>
    <w:rsid w:val="00475CE3"/>
    <w:rsid w:val="004B7ABE"/>
    <w:rsid w:val="004C4CB2"/>
    <w:rsid w:val="004C7A24"/>
    <w:rsid w:val="004D3111"/>
    <w:rsid w:val="004E165A"/>
    <w:rsid w:val="00532304"/>
    <w:rsid w:val="00535037"/>
    <w:rsid w:val="00552B74"/>
    <w:rsid w:val="005559CF"/>
    <w:rsid w:val="00556E63"/>
    <w:rsid w:val="0057607F"/>
    <w:rsid w:val="00592814"/>
    <w:rsid w:val="005938CD"/>
    <w:rsid w:val="005A64DF"/>
    <w:rsid w:val="005B752A"/>
    <w:rsid w:val="005D030C"/>
    <w:rsid w:val="005D1434"/>
    <w:rsid w:val="005D4288"/>
    <w:rsid w:val="005D735A"/>
    <w:rsid w:val="005E2F54"/>
    <w:rsid w:val="005E5AD6"/>
    <w:rsid w:val="0060104C"/>
    <w:rsid w:val="00606656"/>
    <w:rsid w:val="006600BC"/>
    <w:rsid w:val="00667CDC"/>
    <w:rsid w:val="006768D6"/>
    <w:rsid w:val="0069194C"/>
    <w:rsid w:val="006A423A"/>
    <w:rsid w:val="006A4DB9"/>
    <w:rsid w:val="006B7A1B"/>
    <w:rsid w:val="006C6932"/>
    <w:rsid w:val="006E001F"/>
    <w:rsid w:val="006F25B6"/>
    <w:rsid w:val="00707E46"/>
    <w:rsid w:val="00723538"/>
    <w:rsid w:val="007370DC"/>
    <w:rsid w:val="00752135"/>
    <w:rsid w:val="0075571E"/>
    <w:rsid w:val="0076541D"/>
    <w:rsid w:val="007768DA"/>
    <w:rsid w:val="007867AD"/>
    <w:rsid w:val="007A696D"/>
    <w:rsid w:val="007A6D19"/>
    <w:rsid w:val="007A73C3"/>
    <w:rsid w:val="007B7CA7"/>
    <w:rsid w:val="007C4A16"/>
    <w:rsid w:val="007C52EF"/>
    <w:rsid w:val="007F14BD"/>
    <w:rsid w:val="008423F4"/>
    <w:rsid w:val="00854CA9"/>
    <w:rsid w:val="00867CCF"/>
    <w:rsid w:val="00876596"/>
    <w:rsid w:val="0089246A"/>
    <w:rsid w:val="008A3369"/>
    <w:rsid w:val="008B04AB"/>
    <w:rsid w:val="008B40EE"/>
    <w:rsid w:val="008B7012"/>
    <w:rsid w:val="008C0000"/>
    <w:rsid w:val="008C6375"/>
    <w:rsid w:val="008F07CB"/>
    <w:rsid w:val="008F4237"/>
    <w:rsid w:val="009037EA"/>
    <w:rsid w:val="00906595"/>
    <w:rsid w:val="009504D7"/>
    <w:rsid w:val="00956737"/>
    <w:rsid w:val="00982747"/>
    <w:rsid w:val="009858D1"/>
    <w:rsid w:val="0099095A"/>
    <w:rsid w:val="00993996"/>
    <w:rsid w:val="009B09F3"/>
    <w:rsid w:val="009B4918"/>
    <w:rsid w:val="009B65B6"/>
    <w:rsid w:val="009B6835"/>
    <w:rsid w:val="009C26D9"/>
    <w:rsid w:val="009D7B3F"/>
    <w:rsid w:val="00A155F6"/>
    <w:rsid w:val="00A2276B"/>
    <w:rsid w:val="00A53E8B"/>
    <w:rsid w:val="00A63887"/>
    <w:rsid w:val="00A924B5"/>
    <w:rsid w:val="00AB0375"/>
    <w:rsid w:val="00AC4184"/>
    <w:rsid w:val="00B04094"/>
    <w:rsid w:val="00B061E5"/>
    <w:rsid w:val="00B76FDF"/>
    <w:rsid w:val="00BC2C13"/>
    <w:rsid w:val="00BE27E2"/>
    <w:rsid w:val="00C06128"/>
    <w:rsid w:val="00C27B75"/>
    <w:rsid w:val="00C52008"/>
    <w:rsid w:val="00C67F64"/>
    <w:rsid w:val="00C77934"/>
    <w:rsid w:val="00CA4D01"/>
    <w:rsid w:val="00CC3169"/>
    <w:rsid w:val="00CC5F60"/>
    <w:rsid w:val="00CD4437"/>
    <w:rsid w:val="00CE45D5"/>
    <w:rsid w:val="00CE7BBB"/>
    <w:rsid w:val="00D04F9F"/>
    <w:rsid w:val="00D15BB6"/>
    <w:rsid w:val="00D25090"/>
    <w:rsid w:val="00D62D73"/>
    <w:rsid w:val="00D72499"/>
    <w:rsid w:val="00D8674C"/>
    <w:rsid w:val="00DB1B0F"/>
    <w:rsid w:val="00DC6701"/>
    <w:rsid w:val="00DD73F8"/>
    <w:rsid w:val="00DE3A86"/>
    <w:rsid w:val="00DF5A5A"/>
    <w:rsid w:val="00E06291"/>
    <w:rsid w:val="00E13836"/>
    <w:rsid w:val="00E1725D"/>
    <w:rsid w:val="00E22215"/>
    <w:rsid w:val="00E30AA1"/>
    <w:rsid w:val="00E3386D"/>
    <w:rsid w:val="00E4580F"/>
    <w:rsid w:val="00E508B2"/>
    <w:rsid w:val="00E60880"/>
    <w:rsid w:val="00E65312"/>
    <w:rsid w:val="00E7520B"/>
    <w:rsid w:val="00E9276F"/>
    <w:rsid w:val="00EA42A1"/>
    <w:rsid w:val="00EB4B86"/>
    <w:rsid w:val="00EB6086"/>
    <w:rsid w:val="00EC70F8"/>
    <w:rsid w:val="00ED08A1"/>
    <w:rsid w:val="00EF4F54"/>
    <w:rsid w:val="00EF6F5A"/>
    <w:rsid w:val="00F05849"/>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DA9C"/>
  <w15:docId w15:val="{E6258B36-C41E-4165-A19B-52D2E9E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paragraph" w:styleId="BlockText">
    <w:name w:val="Block Text"/>
    <w:basedOn w:val="Normal"/>
    <w:semiHidden/>
    <w:unhideWhenUsed/>
    <w:rsid w:val="001865C6"/>
    <w:pPr>
      <w:tabs>
        <w:tab w:val="left" w:pos="540"/>
      </w:tabs>
      <w:spacing w:after="0" w:line="240" w:lineRule="auto"/>
      <w:ind w:left="-180" w:right="224"/>
      <w:jc w:val="both"/>
    </w:pPr>
    <w:rPr>
      <w:rFonts w:ascii="Bookman Old Style" w:eastAsia="Times New Roman" w:hAnsi="Bookman Old Style"/>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2021-03-22T11:06:00Z</cp:lastPrinted>
  <dcterms:created xsi:type="dcterms:W3CDTF">2022-10-04T08:10:00Z</dcterms:created>
  <dcterms:modified xsi:type="dcterms:W3CDTF">2022-10-04T08:10:00Z</dcterms:modified>
</cp:coreProperties>
</file>